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7392F" w14:textId="1EB19336" w:rsidR="00901291" w:rsidRDefault="00E3716E">
      <w:pPr>
        <w:pStyle w:val="CRCoverPage"/>
        <w:tabs>
          <w:tab w:val="right" w:pos="9639"/>
        </w:tabs>
        <w:spacing w:after="0"/>
        <w:rPr>
          <w:b/>
          <w:i/>
          <w:noProof/>
          <w:sz w:val="28"/>
          <w:lang w:eastAsia="ko-KR"/>
        </w:rPr>
      </w:pPr>
      <w:r>
        <w:rPr>
          <w:b/>
          <w:noProof/>
          <w:sz w:val="24"/>
        </w:rPr>
        <w:t>3GPP TSG-SA WG2 Meeting #1</w:t>
      </w:r>
      <w:r w:rsidR="00A969DB">
        <w:rPr>
          <w:b/>
          <w:noProof/>
          <w:sz w:val="24"/>
        </w:rPr>
        <w:t>50</w:t>
      </w:r>
      <w:r>
        <w:rPr>
          <w:b/>
          <w:bCs/>
          <w:sz w:val="24"/>
        </w:rPr>
        <w:t>E (e-meeting)</w:t>
      </w:r>
      <w:r>
        <w:rPr>
          <w:b/>
          <w:i/>
          <w:noProof/>
          <w:sz w:val="28"/>
        </w:rPr>
        <w:tab/>
      </w:r>
      <w:r w:rsidR="008E42BD" w:rsidRPr="008E42BD">
        <w:rPr>
          <w:b/>
          <w:i/>
          <w:noProof/>
          <w:sz w:val="28"/>
        </w:rPr>
        <w:t>S2-220</w:t>
      </w:r>
      <w:r w:rsidR="006778D3">
        <w:rPr>
          <w:b/>
          <w:i/>
          <w:noProof/>
          <w:sz w:val="28"/>
        </w:rPr>
        <w:t>3227</w:t>
      </w:r>
    </w:p>
    <w:p w14:paraId="3D399E69" w14:textId="0BE5F5A5" w:rsidR="00901291" w:rsidRPr="006778D3" w:rsidRDefault="00A969DB">
      <w:pPr>
        <w:pStyle w:val="CRCoverPage"/>
        <w:tabs>
          <w:tab w:val="right" w:pos="9639"/>
        </w:tabs>
        <w:outlineLvl w:val="0"/>
        <w:rPr>
          <w:b/>
          <w:noProof/>
          <w:color w:val="0000FF"/>
          <w:sz w:val="24"/>
        </w:rPr>
      </w:pPr>
      <w:r>
        <w:rPr>
          <w:b/>
          <w:noProof/>
          <w:sz w:val="24"/>
        </w:rPr>
        <w:t xml:space="preserve">Elbonia, </w:t>
      </w:r>
      <w:r>
        <w:rPr>
          <w:b/>
          <w:noProof/>
          <w:sz w:val="24"/>
          <w:lang w:eastAsia="zh-CN"/>
        </w:rPr>
        <w:t>A</w:t>
      </w:r>
      <w:r>
        <w:rPr>
          <w:rFonts w:hint="eastAsia"/>
          <w:b/>
          <w:noProof/>
          <w:sz w:val="24"/>
          <w:lang w:eastAsia="zh-CN"/>
        </w:rPr>
        <w:t>pril</w:t>
      </w:r>
      <w:r>
        <w:rPr>
          <w:b/>
          <w:noProof/>
          <w:sz w:val="24"/>
          <w:lang w:eastAsia="zh-CN"/>
        </w:rPr>
        <w:t xml:space="preserve"> </w:t>
      </w:r>
      <w:r>
        <w:rPr>
          <w:b/>
          <w:noProof/>
          <w:sz w:val="24"/>
        </w:rPr>
        <w:t>6 – 12, 2022</w:t>
      </w:r>
      <w:r w:rsidR="00E3716E">
        <w:rPr>
          <w:b/>
          <w:bCs/>
          <w:sz w:val="24"/>
        </w:rPr>
        <w:tab/>
      </w:r>
      <w:r w:rsidR="006778D3" w:rsidRPr="006778D3">
        <w:rPr>
          <w:b/>
          <w:bCs/>
          <w:i/>
          <w:color w:val="0000FF"/>
          <w:sz w:val="24"/>
        </w:rPr>
        <w:t>(revision of S2-2202499r01)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291" w14:paraId="2EC6F90B" w14:textId="77777777">
        <w:tc>
          <w:tcPr>
            <w:tcW w:w="9641" w:type="dxa"/>
            <w:gridSpan w:val="9"/>
            <w:tcBorders>
              <w:top w:val="single" w:sz="4" w:space="0" w:color="auto"/>
              <w:left w:val="single" w:sz="4" w:space="0" w:color="auto"/>
              <w:right w:val="single" w:sz="4" w:space="0" w:color="auto"/>
            </w:tcBorders>
          </w:tcPr>
          <w:p w14:paraId="667EEFEB" w14:textId="77777777" w:rsidR="00901291" w:rsidRDefault="00E3716E">
            <w:pPr>
              <w:pStyle w:val="CRCoverPage"/>
              <w:spacing w:after="0"/>
              <w:jc w:val="right"/>
              <w:rPr>
                <w:i/>
                <w:noProof/>
              </w:rPr>
            </w:pPr>
            <w:r>
              <w:rPr>
                <w:i/>
                <w:noProof/>
                <w:sz w:val="14"/>
              </w:rPr>
              <w:t>CR-Form-v12.1</w:t>
            </w:r>
          </w:p>
        </w:tc>
      </w:tr>
      <w:tr w:rsidR="00901291" w14:paraId="793A96E0" w14:textId="77777777">
        <w:tc>
          <w:tcPr>
            <w:tcW w:w="9641" w:type="dxa"/>
            <w:gridSpan w:val="9"/>
            <w:tcBorders>
              <w:left w:val="single" w:sz="4" w:space="0" w:color="auto"/>
              <w:right w:val="single" w:sz="4" w:space="0" w:color="auto"/>
            </w:tcBorders>
          </w:tcPr>
          <w:p w14:paraId="224CD957" w14:textId="77777777" w:rsidR="00901291" w:rsidRDefault="00E3716E">
            <w:pPr>
              <w:pStyle w:val="CRCoverPage"/>
              <w:spacing w:after="0"/>
              <w:jc w:val="center"/>
              <w:rPr>
                <w:noProof/>
              </w:rPr>
            </w:pPr>
            <w:r>
              <w:rPr>
                <w:b/>
                <w:noProof/>
                <w:sz w:val="32"/>
              </w:rPr>
              <w:t>CHANGE REQUEST</w:t>
            </w:r>
          </w:p>
        </w:tc>
      </w:tr>
      <w:tr w:rsidR="00901291" w14:paraId="3AF03984" w14:textId="77777777">
        <w:tc>
          <w:tcPr>
            <w:tcW w:w="9641" w:type="dxa"/>
            <w:gridSpan w:val="9"/>
            <w:tcBorders>
              <w:left w:val="single" w:sz="4" w:space="0" w:color="auto"/>
              <w:right w:val="single" w:sz="4" w:space="0" w:color="auto"/>
            </w:tcBorders>
          </w:tcPr>
          <w:p w14:paraId="57BAF906" w14:textId="77777777" w:rsidR="00901291" w:rsidRDefault="00901291">
            <w:pPr>
              <w:pStyle w:val="CRCoverPage"/>
              <w:spacing w:after="0"/>
              <w:rPr>
                <w:noProof/>
                <w:sz w:val="8"/>
                <w:szCs w:val="8"/>
              </w:rPr>
            </w:pPr>
          </w:p>
        </w:tc>
      </w:tr>
      <w:tr w:rsidR="00901291" w14:paraId="497DA568" w14:textId="77777777">
        <w:tc>
          <w:tcPr>
            <w:tcW w:w="142" w:type="dxa"/>
            <w:tcBorders>
              <w:left w:val="single" w:sz="4" w:space="0" w:color="auto"/>
            </w:tcBorders>
          </w:tcPr>
          <w:p w14:paraId="2CDB4ABB" w14:textId="77777777" w:rsidR="00901291" w:rsidRDefault="00901291">
            <w:pPr>
              <w:pStyle w:val="CRCoverPage"/>
              <w:spacing w:after="0"/>
              <w:jc w:val="right"/>
              <w:rPr>
                <w:noProof/>
              </w:rPr>
            </w:pPr>
          </w:p>
        </w:tc>
        <w:tc>
          <w:tcPr>
            <w:tcW w:w="1559" w:type="dxa"/>
            <w:shd w:val="pct30" w:color="FFFF00" w:fill="auto"/>
          </w:tcPr>
          <w:p w14:paraId="73CEB03D" w14:textId="6733F8CC" w:rsidR="00901291" w:rsidRDefault="00754350">
            <w:pPr>
              <w:pStyle w:val="CRCoverPage"/>
              <w:spacing w:after="0"/>
              <w:jc w:val="right"/>
              <w:rPr>
                <w:b/>
                <w:noProof/>
                <w:sz w:val="28"/>
              </w:rPr>
            </w:pPr>
            <w:r>
              <w:rPr>
                <w:b/>
                <w:noProof/>
                <w:sz w:val="28"/>
              </w:rPr>
              <w:t>23.</w:t>
            </w:r>
            <w:r w:rsidR="006A4147">
              <w:rPr>
                <w:b/>
                <w:noProof/>
                <w:sz w:val="28"/>
              </w:rPr>
              <w:t>288</w:t>
            </w:r>
          </w:p>
        </w:tc>
        <w:tc>
          <w:tcPr>
            <w:tcW w:w="709" w:type="dxa"/>
          </w:tcPr>
          <w:p w14:paraId="5B4BF8DD" w14:textId="77777777" w:rsidR="00901291" w:rsidRDefault="00E3716E">
            <w:pPr>
              <w:pStyle w:val="CRCoverPage"/>
              <w:spacing w:after="0"/>
              <w:jc w:val="center"/>
              <w:rPr>
                <w:noProof/>
              </w:rPr>
            </w:pPr>
            <w:r>
              <w:rPr>
                <w:b/>
                <w:noProof/>
                <w:sz w:val="28"/>
              </w:rPr>
              <w:t>CR</w:t>
            </w:r>
          </w:p>
        </w:tc>
        <w:tc>
          <w:tcPr>
            <w:tcW w:w="1276" w:type="dxa"/>
            <w:shd w:val="pct30" w:color="FFFF00" w:fill="auto"/>
          </w:tcPr>
          <w:p w14:paraId="0C9714EC" w14:textId="41095FD0" w:rsidR="00901291" w:rsidRPr="0074047A" w:rsidRDefault="009203E1" w:rsidP="00AF59EC">
            <w:pPr>
              <w:pStyle w:val="CRCoverPage"/>
              <w:spacing w:after="0"/>
              <w:jc w:val="center"/>
              <w:rPr>
                <w:rFonts w:eastAsia="宋体"/>
                <w:noProof/>
                <w:lang w:eastAsia="zh-CN"/>
              </w:rPr>
            </w:pPr>
            <w:r w:rsidRPr="009203E1">
              <w:rPr>
                <w:b/>
                <w:noProof/>
                <w:sz w:val="28"/>
              </w:rPr>
              <w:t>0520</w:t>
            </w:r>
          </w:p>
        </w:tc>
        <w:tc>
          <w:tcPr>
            <w:tcW w:w="709" w:type="dxa"/>
          </w:tcPr>
          <w:p w14:paraId="1B0A6506" w14:textId="77777777" w:rsidR="00901291" w:rsidRDefault="00E3716E">
            <w:pPr>
              <w:pStyle w:val="CRCoverPage"/>
              <w:tabs>
                <w:tab w:val="right" w:pos="625"/>
              </w:tabs>
              <w:spacing w:after="0"/>
              <w:jc w:val="center"/>
              <w:rPr>
                <w:noProof/>
              </w:rPr>
            </w:pPr>
            <w:r>
              <w:rPr>
                <w:b/>
                <w:bCs/>
                <w:noProof/>
                <w:sz w:val="28"/>
              </w:rPr>
              <w:t>rev</w:t>
            </w:r>
          </w:p>
        </w:tc>
        <w:tc>
          <w:tcPr>
            <w:tcW w:w="992" w:type="dxa"/>
            <w:shd w:val="pct30" w:color="FFFF00" w:fill="auto"/>
          </w:tcPr>
          <w:p w14:paraId="78D24F00" w14:textId="100D832D" w:rsidR="00901291" w:rsidRPr="004D2F15" w:rsidRDefault="006778D3">
            <w:pPr>
              <w:pStyle w:val="CRCoverPage"/>
              <w:spacing w:after="0"/>
              <w:jc w:val="center"/>
              <w:rPr>
                <w:rFonts w:eastAsia="宋体"/>
                <w:b/>
                <w:noProof/>
                <w:lang w:eastAsia="zh-CN"/>
              </w:rPr>
            </w:pPr>
            <w:r w:rsidRPr="006778D3">
              <w:rPr>
                <w:rFonts w:hint="eastAsia"/>
                <w:b/>
                <w:noProof/>
                <w:sz w:val="28"/>
              </w:rPr>
              <w:t>1</w:t>
            </w:r>
          </w:p>
        </w:tc>
        <w:tc>
          <w:tcPr>
            <w:tcW w:w="2410" w:type="dxa"/>
          </w:tcPr>
          <w:p w14:paraId="372D9934" w14:textId="77777777" w:rsidR="00901291" w:rsidRDefault="00E371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5B3070" w14:textId="55A10549" w:rsidR="00901291" w:rsidRDefault="003E530D">
            <w:pPr>
              <w:pStyle w:val="CRCoverPage"/>
              <w:spacing w:after="0"/>
              <w:jc w:val="center"/>
              <w:rPr>
                <w:noProof/>
                <w:sz w:val="28"/>
              </w:rPr>
            </w:pPr>
            <w:r w:rsidRPr="00945A22">
              <w:rPr>
                <w:b/>
                <w:noProof/>
                <w:sz w:val="28"/>
              </w:rPr>
              <w:t>17.</w:t>
            </w:r>
            <w:r w:rsidR="00A969DB">
              <w:rPr>
                <w:b/>
                <w:noProof/>
                <w:sz w:val="28"/>
              </w:rPr>
              <w:t>4</w:t>
            </w:r>
            <w:r w:rsidRPr="00945A22">
              <w:rPr>
                <w:b/>
                <w:noProof/>
                <w:sz w:val="28"/>
              </w:rPr>
              <w:t>.0</w:t>
            </w:r>
          </w:p>
        </w:tc>
        <w:tc>
          <w:tcPr>
            <w:tcW w:w="143" w:type="dxa"/>
            <w:tcBorders>
              <w:right w:val="single" w:sz="4" w:space="0" w:color="auto"/>
            </w:tcBorders>
          </w:tcPr>
          <w:p w14:paraId="245E1CA5" w14:textId="77777777" w:rsidR="00901291" w:rsidRDefault="00901291">
            <w:pPr>
              <w:pStyle w:val="CRCoverPage"/>
              <w:spacing w:after="0"/>
              <w:rPr>
                <w:noProof/>
              </w:rPr>
            </w:pPr>
          </w:p>
        </w:tc>
      </w:tr>
      <w:tr w:rsidR="00901291" w14:paraId="3D8D2F64" w14:textId="77777777">
        <w:tc>
          <w:tcPr>
            <w:tcW w:w="9641" w:type="dxa"/>
            <w:gridSpan w:val="9"/>
            <w:tcBorders>
              <w:left w:val="single" w:sz="4" w:space="0" w:color="auto"/>
              <w:right w:val="single" w:sz="4" w:space="0" w:color="auto"/>
            </w:tcBorders>
          </w:tcPr>
          <w:p w14:paraId="743F5AD9" w14:textId="77777777" w:rsidR="00901291" w:rsidRDefault="00901291">
            <w:pPr>
              <w:pStyle w:val="CRCoverPage"/>
              <w:spacing w:after="0"/>
              <w:rPr>
                <w:noProof/>
              </w:rPr>
            </w:pPr>
          </w:p>
        </w:tc>
      </w:tr>
      <w:tr w:rsidR="00901291" w14:paraId="380216F7" w14:textId="77777777">
        <w:tc>
          <w:tcPr>
            <w:tcW w:w="9641" w:type="dxa"/>
            <w:gridSpan w:val="9"/>
            <w:tcBorders>
              <w:top w:val="single" w:sz="4" w:space="0" w:color="auto"/>
            </w:tcBorders>
          </w:tcPr>
          <w:p w14:paraId="6C5FF335" w14:textId="77777777" w:rsidR="00901291" w:rsidRDefault="00E3716E">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901291" w14:paraId="4E995C9C" w14:textId="77777777">
        <w:tc>
          <w:tcPr>
            <w:tcW w:w="9641" w:type="dxa"/>
            <w:gridSpan w:val="9"/>
          </w:tcPr>
          <w:p w14:paraId="4337CBFC" w14:textId="77777777" w:rsidR="00901291" w:rsidRDefault="00901291">
            <w:pPr>
              <w:pStyle w:val="CRCoverPage"/>
              <w:spacing w:after="0"/>
              <w:rPr>
                <w:noProof/>
                <w:sz w:val="8"/>
                <w:szCs w:val="8"/>
              </w:rPr>
            </w:pPr>
          </w:p>
        </w:tc>
      </w:tr>
    </w:tbl>
    <w:p w14:paraId="6C82B33F" w14:textId="77777777" w:rsidR="00901291" w:rsidRDefault="00901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291" w14:paraId="0ADDD3B0" w14:textId="77777777">
        <w:tc>
          <w:tcPr>
            <w:tcW w:w="2835" w:type="dxa"/>
          </w:tcPr>
          <w:p w14:paraId="6D236B46" w14:textId="77777777" w:rsidR="00901291" w:rsidRDefault="00E3716E">
            <w:pPr>
              <w:pStyle w:val="CRCoverPage"/>
              <w:tabs>
                <w:tab w:val="right" w:pos="2751"/>
              </w:tabs>
              <w:spacing w:after="0"/>
              <w:rPr>
                <w:b/>
                <w:i/>
                <w:noProof/>
              </w:rPr>
            </w:pPr>
            <w:r>
              <w:rPr>
                <w:b/>
                <w:i/>
                <w:noProof/>
              </w:rPr>
              <w:t>Proposed change affects:</w:t>
            </w:r>
          </w:p>
        </w:tc>
        <w:tc>
          <w:tcPr>
            <w:tcW w:w="1418" w:type="dxa"/>
          </w:tcPr>
          <w:p w14:paraId="02D75225" w14:textId="77777777" w:rsidR="00901291" w:rsidRDefault="00E37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16B5" w14:textId="16BE0093" w:rsidR="00901291" w:rsidRDefault="00901291">
            <w:pPr>
              <w:pStyle w:val="CRCoverPage"/>
              <w:spacing w:after="0"/>
              <w:jc w:val="center"/>
              <w:rPr>
                <w:b/>
                <w:caps/>
                <w:noProof/>
              </w:rPr>
            </w:pPr>
          </w:p>
        </w:tc>
        <w:tc>
          <w:tcPr>
            <w:tcW w:w="709" w:type="dxa"/>
            <w:tcBorders>
              <w:left w:val="single" w:sz="4" w:space="0" w:color="auto"/>
            </w:tcBorders>
          </w:tcPr>
          <w:p w14:paraId="08AED941" w14:textId="77777777" w:rsidR="00901291" w:rsidRDefault="00E37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3F45" w14:textId="047949A8" w:rsidR="00901291" w:rsidRPr="0090608A" w:rsidRDefault="00901291">
            <w:pPr>
              <w:pStyle w:val="CRCoverPage"/>
              <w:spacing w:after="0"/>
              <w:jc w:val="center"/>
              <w:rPr>
                <w:rFonts w:eastAsia="宋体"/>
                <w:b/>
                <w:caps/>
                <w:noProof/>
                <w:lang w:eastAsia="zh-CN"/>
              </w:rPr>
            </w:pPr>
          </w:p>
        </w:tc>
        <w:tc>
          <w:tcPr>
            <w:tcW w:w="2126" w:type="dxa"/>
          </w:tcPr>
          <w:p w14:paraId="14751DCD" w14:textId="77777777" w:rsidR="00901291" w:rsidRDefault="00E37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EBE1" w14:textId="256A31FE" w:rsidR="00901291" w:rsidRPr="0090608A" w:rsidRDefault="00901291">
            <w:pPr>
              <w:pStyle w:val="CRCoverPage"/>
              <w:spacing w:after="0"/>
              <w:jc w:val="center"/>
              <w:rPr>
                <w:rFonts w:eastAsia="宋体"/>
                <w:b/>
                <w:caps/>
                <w:noProof/>
                <w:lang w:eastAsia="zh-CN"/>
              </w:rPr>
            </w:pPr>
          </w:p>
        </w:tc>
        <w:tc>
          <w:tcPr>
            <w:tcW w:w="1418" w:type="dxa"/>
            <w:tcBorders>
              <w:left w:val="nil"/>
            </w:tcBorders>
          </w:tcPr>
          <w:p w14:paraId="13DA0F9A" w14:textId="77777777" w:rsidR="00901291" w:rsidRDefault="00E37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539F9" w14:textId="3F8564DD" w:rsidR="00901291" w:rsidRDefault="003E530D">
            <w:pPr>
              <w:pStyle w:val="CRCoverPage"/>
              <w:spacing w:after="0"/>
              <w:jc w:val="center"/>
              <w:rPr>
                <w:b/>
                <w:bCs/>
                <w:caps/>
                <w:noProof/>
                <w:lang w:eastAsia="ko-KR"/>
              </w:rPr>
            </w:pPr>
            <w:r>
              <w:rPr>
                <w:b/>
                <w:bCs/>
                <w:caps/>
                <w:noProof/>
                <w:lang w:eastAsia="ko-KR"/>
              </w:rPr>
              <w:t>x</w:t>
            </w:r>
          </w:p>
        </w:tc>
      </w:tr>
    </w:tbl>
    <w:p w14:paraId="7B0EAC53" w14:textId="77777777" w:rsidR="00901291" w:rsidRDefault="00901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291" w14:paraId="7F6568CD" w14:textId="77777777">
        <w:tc>
          <w:tcPr>
            <w:tcW w:w="9640" w:type="dxa"/>
            <w:gridSpan w:val="11"/>
          </w:tcPr>
          <w:p w14:paraId="7CF5DE7D" w14:textId="77777777" w:rsidR="00901291" w:rsidRDefault="00901291">
            <w:pPr>
              <w:pStyle w:val="CRCoverPage"/>
              <w:spacing w:after="0"/>
              <w:rPr>
                <w:noProof/>
                <w:sz w:val="8"/>
                <w:szCs w:val="8"/>
              </w:rPr>
            </w:pPr>
          </w:p>
        </w:tc>
      </w:tr>
      <w:tr w:rsidR="00901291" w14:paraId="02B928F9" w14:textId="77777777">
        <w:tc>
          <w:tcPr>
            <w:tcW w:w="1843" w:type="dxa"/>
            <w:tcBorders>
              <w:top w:val="single" w:sz="4" w:space="0" w:color="auto"/>
              <w:left w:val="single" w:sz="4" w:space="0" w:color="auto"/>
            </w:tcBorders>
          </w:tcPr>
          <w:p w14:paraId="7072895D" w14:textId="77777777" w:rsidR="00901291" w:rsidRDefault="00E371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CAF97" w14:textId="1C919963" w:rsidR="00901291" w:rsidRDefault="002C0200" w:rsidP="00A969DB">
            <w:pPr>
              <w:pStyle w:val="CRCoverPage"/>
              <w:spacing w:after="0"/>
              <w:ind w:left="100"/>
              <w:rPr>
                <w:noProof/>
              </w:rPr>
            </w:pPr>
            <w:r>
              <w:rPr>
                <w:noProof/>
                <w:lang w:eastAsia="ko-KR"/>
              </w:rPr>
              <w:t xml:space="preserve">Clarification </w:t>
            </w:r>
            <w:r w:rsidR="00A969DB">
              <w:rPr>
                <w:noProof/>
                <w:lang w:eastAsia="ko-KR"/>
              </w:rPr>
              <w:t>on</w:t>
            </w:r>
            <w:r w:rsidR="00A969DB" w:rsidRPr="00A969DB">
              <w:rPr>
                <w:rFonts w:hint="eastAsia"/>
                <w:noProof/>
                <w:lang w:eastAsia="ko-KR"/>
              </w:rPr>
              <w:t xml:space="preserve"> </w:t>
            </w:r>
            <w:r w:rsidR="00A969DB">
              <w:rPr>
                <w:noProof/>
                <w:lang w:eastAsia="ko-KR"/>
              </w:rPr>
              <w:t>d</w:t>
            </w:r>
            <w:r w:rsidR="00A969DB" w:rsidRPr="00A969DB">
              <w:rPr>
                <w:noProof/>
                <w:lang w:eastAsia="ko-KR"/>
              </w:rPr>
              <w:t xml:space="preserve">ata </w:t>
            </w:r>
            <w:r w:rsidR="00A969DB">
              <w:rPr>
                <w:noProof/>
                <w:lang w:eastAsia="ko-KR"/>
              </w:rPr>
              <w:t>c</w:t>
            </w:r>
            <w:r w:rsidR="00A969DB" w:rsidRPr="00A969DB">
              <w:rPr>
                <w:noProof/>
                <w:lang w:eastAsia="ko-KR"/>
              </w:rPr>
              <w:t>ollection with Event Muting Mechanism</w:t>
            </w:r>
          </w:p>
        </w:tc>
      </w:tr>
      <w:tr w:rsidR="00901291" w14:paraId="36FC1AC7" w14:textId="77777777">
        <w:tc>
          <w:tcPr>
            <w:tcW w:w="1843" w:type="dxa"/>
            <w:tcBorders>
              <w:left w:val="single" w:sz="4" w:space="0" w:color="auto"/>
            </w:tcBorders>
          </w:tcPr>
          <w:p w14:paraId="14658857"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162C27B5" w14:textId="77777777" w:rsidR="00901291" w:rsidRDefault="00901291">
            <w:pPr>
              <w:pStyle w:val="CRCoverPage"/>
              <w:spacing w:after="0"/>
              <w:rPr>
                <w:noProof/>
                <w:sz w:val="8"/>
                <w:szCs w:val="8"/>
              </w:rPr>
            </w:pPr>
          </w:p>
        </w:tc>
      </w:tr>
      <w:tr w:rsidR="00901291" w14:paraId="7EEBA801" w14:textId="77777777">
        <w:tc>
          <w:tcPr>
            <w:tcW w:w="1843" w:type="dxa"/>
            <w:tcBorders>
              <w:left w:val="single" w:sz="4" w:space="0" w:color="auto"/>
            </w:tcBorders>
          </w:tcPr>
          <w:p w14:paraId="009C1DD6" w14:textId="77777777" w:rsidR="00901291" w:rsidRPr="00A969DB" w:rsidRDefault="00E3716E" w:rsidP="00A969DB">
            <w:pPr>
              <w:pStyle w:val="CRCoverPage"/>
              <w:tabs>
                <w:tab w:val="right" w:pos="1759"/>
              </w:tabs>
              <w:spacing w:after="0"/>
              <w:rPr>
                <w:b/>
                <w:i/>
                <w:noProof/>
              </w:rPr>
            </w:pPr>
            <w:r w:rsidRPr="00A969DB">
              <w:rPr>
                <w:b/>
                <w:i/>
                <w:noProof/>
              </w:rPr>
              <w:t>Source to WG:</w:t>
            </w:r>
          </w:p>
        </w:tc>
        <w:tc>
          <w:tcPr>
            <w:tcW w:w="7797" w:type="dxa"/>
            <w:gridSpan w:val="10"/>
            <w:tcBorders>
              <w:right w:val="single" w:sz="4" w:space="0" w:color="auto"/>
            </w:tcBorders>
            <w:shd w:val="pct30" w:color="FFFF00" w:fill="auto"/>
          </w:tcPr>
          <w:p w14:paraId="0031508C" w14:textId="506AAFC9" w:rsidR="00901291" w:rsidRPr="00A969DB" w:rsidRDefault="00A969DB" w:rsidP="00A969DB">
            <w:pPr>
              <w:pStyle w:val="CRCoverPage"/>
              <w:tabs>
                <w:tab w:val="right" w:pos="1759"/>
              </w:tabs>
              <w:spacing w:after="0"/>
              <w:ind w:firstLineChars="50" w:firstLine="100"/>
              <w:rPr>
                <w:i/>
                <w:noProof/>
              </w:rPr>
            </w:pPr>
            <w:r w:rsidRPr="00A969DB">
              <w:rPr>
                <w:rFonts w:hint="eastAsia"/>
                <w:i/>
                <w:noProof/>
              </w:rPr>
              <w:t>vivo</w:t>
            </w:r>
          </w:p>
        </w:tc>
      </w:tr>
      <w:tr w:rsidR="00901291" w14:paraId="2BBF57AB" w14:textId="77777777">
        <w:tc>
          <w:tcPr>
            <w:tcW w:w="1843" w:type="dxa"/>
            <w:tcBorders>
              <w:left w:val="single" w:sz="4" w:space="0" w:color="auto"/>
            </w:tcBorders>
          </w:tcPr>
          <w:p w14:paraId="31992CF4" w14:textId="77777777" w:rsidR="00901291" w:rsidRDefault="00E371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E6115" w14:textId="77777777" w:rsidR="00901291" w:rsidRPr="00A969DB" w:rsidRDefault="00E3716E">
            <w:pPr>
              <w:pStyle w:val="CRCoverPage"/>
              <w:spacing w:after="0"/>
              <w:ind w:left="100"/>
              <w:rPr>
                <w:i/>
                <w:noProof/>
              </w:rPr>
            </w:pPr>
            <w:r w:rsidRPr="00A969DB">
              <w:rPr>
                <w:rFonts w:hint="eastAsia"/>
                <w:i/>
                <w:noProof/>
              </w:rPr>
              <w:t>S</w:t>
            </w:r>
            <w:r w:rsidRPr="00A969DB">
              <w:rPr>
                <w:i/>
                <w:noProof/>
              </w:rPr>
              <w:t>A2</w:t>
            </w:r>
          </w:p>
        </w:tc>
      </w:tr>
      <w:tr w:rsidR="00901291" w14:paraId="3C44E38C" w14:textId="77777777">
        <w:tc>
          <w:tcPr>
            <w:tcW w:w="1843" w:type="dxa"/>
            <w:tcBorders>
              <w:left w:val="single" w:sz="4" w:space="0" w:color="auto"/>
            </w:tcBorders>
          </w:tcPr>
          <w:p w14:paraId="66930A51"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31FFC568" w14:textId="77777777" w:rsidR="00901291" w:rsidRDefault="00901291">
            <w:pPr>
              <w:pStyle w:val="CRCoverPage"/>
              <w:spacing w:after="0"/>
              <w:rPr>
                <w:noProof/>
                <w:sz w:val="8"/>
                <w:szCs w:val="8"/>
              </w:rPr>
            </w:pPr>
          </w:p>
        </w:tc>
      </w:tr>
      <w:tr w:rsidR="00901291" w14:paraId="1A390BD9" w14:textId="77777777">
        <w:tc>
          <w:tcPr>
            <w:tcW w:w="1843" w:type="dxa"/>
            <w:tcBorders>
              <w:left w:val="single" w:sz="4" w:space="0" w:color="auto"/>
            </w:tcBorders>
          </w:tcPr>
          <w:p w14:paraId="39DA579D" w14:textId="77777777" w:rsidR="00901291" w:rsidRDefault="00E3716E">
            <w:pPr>
              <w:pStyle w:val="CRCoverPage"/>
              <w:tabs>
                <w:tab w:val="right" w:pos="1759"/>
              </w:tabs>
              <w:spacing w:after="0"/>
              <w:rPr>
                <w:b/>
                <w:i/>
                <w:noProof/>
              </w:rPr>
            </w:pPr>
            <w:r>
              <w:rPr>
                <w:b/>
                <w:i/>
                <w:noProof/>
              </w:rPr>
              <w:t>Work item code:</w:t>
            </w:r>
          </w:p>
        </w:tc>
        <w:tc>
          <w:tcPr>
            <w:tcW w:w="3686" w:type="dxa"/>
            <w:gridSpan w:val="5"/>
            <w:shd w:val="pct30" w:color="FFFF00" w:fill="auto"/>
          </w:tcPr>
          <w:p w14:paraId="085FEF24" w14:textId="0B3C754C" w:rsidR="00901291" w:rsidRDefault="00D27A3A">
            <w:pPr>
              <w:pStyle w:val="CRCoverPage"/>
              <w:spacing w:after="0"/>
              <w:ind w:left="100"/>
              <w:rPr>
                <w:noProof/>
              </w:rPr>
            </w:pPr>
            <w:r>
              <w:rPr>
                <w:noProof/>
              </w:rPr>
              <w:t>eNA_Ph2</w:t>
            </w:r>
          </w:p>
        </w:tc>
        <w:tc>
          <w:tcPr>
            <w:tcW w:w="567" w:type="dxa"/>
            <w:tcBorders>
              <w:left w:val="nil"/>
            </w:tcBorders>
          </w:tcPr>
          <w:p w14:paraId="6365E808" w14:textId="77777777" w:rsidR="00901291" w:rsidRDefault="00901291">
            <w:pPr>
              <w:pStyle w:val="CRCoverPage"/>
              <w:spacing w:after="0"/>
              <w:ind w:right="100"/>
              <w:rPr>
                <w:noProof/>
              </w:rPr>
            </w:pPr>
          </w:p>
        </w:tc>
        <w:tc>
          <w:tcPr>
            <w:tcW w:w="1417" w:type="dxa"/>
            <w:gridSpan w:val="3"/>
            <w:tcBorders>
              <w:left w:val="nil"/>
            </w:tcBorders>
          </w:tcPr>
          <w:p w14:paraId="57835E56" w14:textId="77777777" w:rsidR="00901291" w:rsidRDefault="00E371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6E481" w14:textId="66A1CC0B" w:rsidR="00901291" w:rsidRDefault="00DC2BCC">
            <w:pPr>
              <w:pStyle w:val="CRCoverPage"/>
              <w:spacing w:after="0"/>
              <w:ind w:left="100"/>
              <w:rPr>
                <w:noProof/>
              </w:rPr>
            </w:pPr>
            <w:r>
              <w:rPr>
                <w:noProof/>
              </w:rPr>
              <w:t>2022-</w:t>
            </w:r>
            <w:r w:rsidR="00A969DB">
              <w:rPr>
                <w:noProof/>
              </w:rPr>
              <w:t>04-06</w:t>
            </w:r>
          </w:p>
        </w:tc>
      </w:tr>
      <w:tr w:rsidR="00901291" w14:paraId="0CFE1EAC" w14:textId="77777777">
        <w:tc>
          <w:tcPr>
            <w:tcW w:w="1843" w:type="dxa"/>
            <w:tcBorders>
              <w:left w:val="single" w:sz="4" w:space="0" w:color="auto"/>
            </w:tcBorders>
          </w:tcPr>
          <w:p w14:paraId="1988354A" w14:textId="77777777" w:rsidR="00901291" w:rsidRDefault="00901291">
            <w:pPr>
              <w:pStyle w:val="CRCoverPage"/>
              <w:spacing w:after="0"/>
              <w:rPr>
                <w:b/>
                <w:i/>
                <w:noProof/>
                <w:sz w:val="8"/>
                <w:szCs w:val="8"/>
              </w:rPr>
            </w:pPr>
          </w:p>
        </w:tc>
        <w:tc>
          <w:tcPr>
            <w:tcW w:w="1986" w:type="dxa"/>
            <w:gridSpan w:val="4"/>
          </w:tcPr>
          <w:p w14:paraId="197106DE" w14:textId="77777777" w:rsidR="00901291" w:rsidRDefault="00901291">
            <w:pPr>
              <w:pStyle w:val="CRCoverPage"/>
              <w:spacing w:after="0"/>
              <w:rPr>
                <w:noProof/>
                <w:sz w:val="8"/>
                <w:szCs w:val="8"/>
              </w:rPr>
            </w:pPr>
          </w:p>
        </w:tc>
        <w:tc>
          <w:tcPr>
            <w:tcW w:w="2267" w:type="dxa"/>
            <w:gridSpan w:val="2"/>
          </w:tcPr>
          <w:p w14:paraId="202121DB" w14:textId="77777777" w:rsidR="00901291" w:rsidRDefault="00901291">
            <w:pPr>
              <w:pStyle w:val="CRCoverPage"/>
              <w:spacing w:after="0"/>
              <w:rPr>
                <w:noProof/>
                <w:sz w:val="8"/>
                <w:szCs w:val="8"/>
              </w:rPr>
            </w:pPr>
          </w:p>
        </w:tc>
        <w:tc>
          <w:tcPr>
            <w:tcW w:w="1417" w:type="dxa"/>
            <w:gridSpan w:val="3"/>
          </w:tcPr>
          <w:p w14:paraId="321C92AB" w14:textId="77777777" w:rsidR="00901291" w:rsidRDefault="00901291">
            <w:pPr>
              <w:pStyle w:val="CRCoverPage"/>
              <w:spacing w:after="0"/>
              <w:rPr>
                <w:noProof/>
                <w:sz w:val="8"/>
                <w:szCs w:val="8"/>
              </w:rPr>
            </w:pPr>
          </w:p>
        </w:tc>
        <w:tc>
          <w:tcPr>
            <w:tcW w:w="2127" w:type="dxa"/>
            <w:tcBorders>
              <w:right w:val="single" w:sz="4" w:space="0" w:color="auto"/>
            </w:tcBorders>
          </w:tcPr>
          <w:p w14:paraId="0D33883C" w14:textId="77777777" w:rsidR="00901291" w:rsidRDefault="00901291">
            <w:pPr>
              <w:pStyle w:val="CRCoverPage"/>
              <w:spacing w:after="0"/>
              <w:rPr>
                <w:noProof/>
                <w:sz w:val="8"/>
                <w:szCs w:val="8"/>
              </w:rPr>
            </w:pPr>
          </w:p>
        </w:tc>
      </w:tr>
      <w:tr w:rsidR="00901291" w14:paraId="6C606B33" w14:textId="77777777">
        <w:trPr>
          <w:cantSplit/>
        </w:trPr>
        <w:tc>
          <w:tcPr>
            <w:tcW w:w="1843" w:type="dxa"/>
            <w:tcBorders>
              <w:left w:val="single" w:sz="4" w:space="0" w:color="auto"/>
            </w:tcBorders>
          </w:tcPr>
          <w:p w14:paraId="0BEB5ACB" w14:textId="77777777" w:rsidR="00901291" w:rsidRDefault="00E3716E">
            <w:pPr>
              <w:pStyle w:val="CRCoverPage"/>
              <w:tabs>
                <w:tab w:val="right" w:pos="1759"/>
              </w:tabs>
              <w:spacing w:after="0"/>
              <w:rPr>
                <w:b/>
                <w:i/>
                <w:noProof/>
              </w:rPr>
            </w:pPr>
            <w:r>
              <w:rPr>
                <w:b/>
                <w:i/>
                <w:noProof/>
              </w:rPr>
              <w:t>Category:</w:t>
            </w:r>
          </w:p>
        </w:tc>
        <w:tc>
          <w:tcPr>
            <w:tcW w:w="851" w:type="dxa"/>
            <w:shd w:val="pct30" w:color="FFFF00" w:fill="auto"/>
          </w:tcPr>
          <w:p w14:paraId="5F06DAF6" w14:textId="5219EC1D" w:rsidR="00901291" w:rsidRDefault="005118D5">
            <w:pPr>
              <w:pStyle w:val="CRCoverPage"/>
              <w:spacing w:after="0"/>
              <w:ind w:left="100" w:right="-609"/>
              <w:rPr>
                <w:b/>
                <w:noProof/>
              </w:rPr>
            </w:pPr>
            <w:r w:rsidRPr="00945A22">
              <w:rPr>
                <w:b/>
                <w:i/>
                <w:noProof/>
                <w:sz w:val="18"/>
              </w:rPr>
              <w:t>F</w:t>
            </w:r>
          </w:p>
        </w:tc>
        <w:tc>
          <w:tcPr>
            <w:tcW w:w="3402" w:type="dxa"/>
            <w:gridSpan w:val="5"/>
            <w:tcBorders>
              <w:left w:val="nil"/>
            </w:tcBorders>
          </w:tcPr>
          <w:p w14:paraId="250AF892" w14:textId="77777777" w:rsidR="00901291" w:rsidRDefault="00901291">
            <w:pPr>
              <w:pStyle w:val="CRCoverPage"/>
              <w:spacing w:after="0"/>
              <w:rPr>
                <w:noProof/>
              </w:rPr>
            </w:pPr>
          </w:p>
        </w:tc>
        <w:tc>
          <w:tcPr>
            <w:tcW w:w="1417" w:type="dxa"/>
            <w:gridSpan w:val="3"/>
            <w:tcBorders>
              <w:left w:val="nil"/>
            </w:tcBorders>
          </w:tcPr>
          <w:p w14:paraId="30EEAD6A" w14:textId="77777777" w:rsidR="00901291" w:rsidRDefault="00E371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9413" w14:textId="2FEC505D" w:rsidR="00901291" w:rsidRDefault="00E3716E">
            <w:pPr>
              <w:pStyle w:val="CRCoverPage"/>
              <w:spacing w:after="0"/>
              <w:ind w:left="100"/>
              <w:rPr>
                <w:noProof/>
              </w:rPr>
            </w:pPr>
            <w:r>
              <w:t>Rel-1</w:t>
            </w:r>
            <w:r w:rsidR="004D2F15">
              <w:t>7</w:t>
            </w:r>
          </w:p>
        </w:tc>
      </w:tr>
      <w:tr w:rsidR="00901291" w14:paraId="6F7D2B4F" w14:textId="77777777">
        <w:tc>
          <w:tcPr>
            <w:tcW w:w="1843" w:type="dxa"/>
            <w:tcBorders>
              <w:left w:val="single" w:sz="4" w:space="0" w:color="auto"/>
              <w:bottom w:val="single" w:sz="4" w:space="0" w:color="auto"/>
            </w:tcBorders>
          </w:tcPr>
          <w:p w14:paraId="49FD7C9C" w14:textId="77777777" w:rsidR="00901291" w:rsidRDefault="00901291">
            <w:pPr>
              <w:pStyle w:val="CRCoverPage"/>
              <w:spacing w:after="0"/>
              <w:rPr>
                <w:b/>
                <w:i/>
                <w:noProof/>
              </w:rPr>
            </w:pPr>
          </w:p>
        </w:tc>
        <w:tc>
          <w:tcPr>
            <w:tcW w:w="4677" w:type="dxa"/>
            <w:gridSpan w:val="8"/>
            <w:tcBorders>
              <w:bottom w:val="single" w:sz="4" w:space="0" w:color="auto"/>
            </w:tcBorders>
          </w:tcPr>
          <w:p w14:paraId="1CA25AE5" w14:textId="77777777" w:rsidR="00901291" w:rsidRDefault="00E371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5BE16" w14:textId="77777777" w:rsidR="00901291" w:rsidRDefault="00E3716E">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4DA22FD" w14:textId="77777777" w:rsidR="00901291" w:rsidRDefault="00E371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1291" w14:paraId="1D1464ED" w14:textId="77777777">
        <w:tc>
          <w:tcPr>
            <w:tcW w:w="1843" w:type="dxa"/>
          </w:tcPr>
          <w:p w14:paraId="2FF36904" w14:textId="77777777" w:rsidR="00901291" w:rsidRDefault="00901291">
            <w:pPr>
              <w:pStyle w:val="CRCoverPage"/>
              <w:spacing w:after="0"/>
              <w:rPr>
                <w:b/>
                <w:i/>
                <w:noProof/>
                <w:sz w:val="8"/>
                <w:szCs w:val="8"/>
              </w:rPr>
            </w:pPr>
          </w:p>
        </w:tc>
        <w:tc>
          <w:tcPr>
            <w:tcW w:w="7797" w:type="dxa"/>
            <w:gridSpan w:val="10"/>
          </w:tcPr>
          <w:p w14:paraId="281086E9" w14:textId="77777777" w:rsidR="00901291" w:rsidRDefault="00901291">
            <w:pPr>
              <w:pStyle w:val="CRCoverPage"/>
              <w:spacing w:after="0"/>
              <w:rPr>
                <w:noProof/>
                <w:sz w:val="8"/>
                <w:szCs w:val="8"/>
              </w:rPr>
            </w:pPr>
          </w:p>
        </w:tc>
      </w:tr>
      <w:tr w:rsidR="00901291" w14:paraId="3843A352" w14:textId="77777777">
        <w:tc>
          <w:tcPr>
            <w:tcW w:w="2694" w:type="dxa"/>
            <w:gridSpan w:val="2"/>
            <w:tcBorders>
              <w:top w:val="single" w:sz="4" w:space="0" w:color="auto"/>
              <w:left w:val="single" w:sz="4" w:space="0" w:color="auto"/>
            </w:tcBorders>
          </w:tcPr>
          <w:p w14:paraId="32708821" w14:textId="77777777" w:rsidR="00901291" w:rsidRDefault="00E37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EF6F1" w14:textId="63349BEC" w:rsidR="00A969DB" w:rsidRDefault="00A969DB" w:rsidP="00A969DB">
            <w:pPr>
              <w:pStyle w:val="CRCoverPage"/>
              <w:spacing w:after="0"/>
              <w:rPr>
                <w:rFonts w:eastAsia="宋体"/>
                <w:lang w:val="en-US" w:eastAsia="zh-CN"/>
              </w:rPr>
            </w:pPr>
            <w:r>
              <w:rPr>
                <w:rFonts w:eastAsia="宋体"/>
                <w:lang w:val="en-US" w:eastAsia="zh-CN"/>
              </w:rPr>
              <w:t xml:space="preserve">A new </w:t>
            </w:r>
            <w:r w:rsidRPr="00A969DB">
              <w:rPr>
                <w:rFonts w:eastAsia="宋体"/>
                <w:lang w:val="en-US" w:eastAsia="zh-CN"/>
              </w:rPr>
              <w:t>Data Collection with Event Muting Mechanism</w:t>
            </w:r>
            <w:r>
              <w:rPr>
                <w:rFonts w:eastAsia="宋体"/>
                <w:lang w:val="en-US" w:eastAsia="zh-CN"/>
              </w:rPr>
              <w:t xml:space="preserve"> was introduced in T</w:t>
            </w:r>
            <w:r w:rsidR="00733164">
              <w:rPr>
                <w:rFonts w:eastAsia="宋体"/>
                <w:lang w:val="en-US" w:eastAsia="zh-CN"/>
              </w:rPr>
              <w:t>S</w:t>
            </w:r>
            <w:r>
              <w:rPr>
                <w:rFonts w:eastAsia="宋体"/>
                <w:lang w:val="en-US" w:eastAsia="zh-CN"/>
              </w:rPr>
              <w:t xml:space="preserve"> 23.288, </w:t>
            </w:r>
            <w:r>
              <w:rPr>
                <w:rFonts w:eastAsia="宋体" w:hint="eastAsia"/>
                <w:lang w:val="en-US" w:eastAsia="zh-CN"/>
              </w:rPr>
              <w:t>this</w:t>
            </w:r>
            <w:r>
              <w:rPr>
                <w:rFonts w:eastAsia="宋体"/>
                <w:lang w:val="en-US" w:eastAsia="zh-CN"/>
              </w:rPr>
              <w:t xml:space="preserve"> </w:t>
            </w:r>
            <w:r>
              <w:rPr>
                <w:rFonts w:eastAsia="宋体" w:hint="eastAsia"/>
                <w:lang w:val="en-US" w:eastAsia="zh-CN"/>
              </w:rPr>
              <w:t>is</w:t>
            </w:r>
            <w:r>
              <w:rPr>
                <w:rFonts w:eastAsia="宋体"/>
                <w:lang w:val="en-US" w:eastAsia="zh-CN"/>
              </w:rPr>
              <w:t xml:space="preserve"> </w:t>
            </w:r>
            <w:r>
              <w:rPr>
                <w:rFonts w:eastAsia="宋体" w:hint="eastAsia"/>
                <w:lang w:val="en-US" w:eastAsia="zh-CN"/>
              </w:rPr>
              <w:t>an</w:t>
            </w:r>
            <w:r>
              <w:rPr>
                <w:rFonts w:eastAsia="宋体"/>
                <w:lang w:val="en-US" w:eastAsia="zh-CN"/>
              </w:rPr>
              <w:t xml:space="preserve"> optional capability for data source especially for NF (AMF, SMF). </w:t>
            </w:r>
          </w:p>
          <w:p w14:paraId="5D84F5F1" w14:textId="00525BC7" w:rsidR="00A969DB" w:rsidRPr="0082786B" w:rsidRDefault="00A969DB" w:rsidP="00A969DB">
            <w:pPr>
              <w:pStyle w:val="CRCoverPage"/>
              <w:spacing w:after="0"/>
              <w:rPr>
                <w:rFonts w:eastAsia="宋体"/>
                <w:lang w:val="en-US" w:eastAsia="zh-CN"/>
              </w:rPr>
            </w:pPr>
            <w:r>
              <w:rPr>
                <w:rFonts w:eastAsia="宋体"/>
                <w:lang w:val="en-US" w:eastAsia="zh-CN"/>
              </w:rPr>
              <w:t xml:space="preserve">However, it is </w:t>
            </w:r>
            <w:r w:rsidR="00733164">
              <w:rPr>
                <w:rFonts w:eastAsia="宋体"/>
                <w:lang w:val="en-US" w:eastAsia="zh-CN"/>
              </w:rPr>
              <w:t>not very explicit in some description, and it may lead to misunderstanding that it is a mandatory feature for NF.</w:t>
            </w:r>
          </w:p>
          <w:p w14:paraId="22231E06" w14:textId="373E78E7" w:rsidR="00985937" w:rsidRPr="0082786B" w:rsidRDefault="00985937" w:rsidP="00985937">
            <w:pPr>
              <w:pStyle w:val="CRCoverPage"/>
              <w:spacing w:after="0"/>
              <w:rPr>
                <w:rFonts w:eastAsia="宋体"/>
                <w:lang w:val="en-US" w:eastAsia="zh-CN"/>
              </w:rPr>
            </w:pPr>
          </w:p>
        </w:tc>
      </w:tr>
      <w:tr w:rsidR="00901291" w14:paraId="64971A65" w14:textId="77777777">
        <w:tc>
          <w:tcPr>
            <w:tcW w:w="2694" w:type="dxa"/>
            <w:gridSpan w:val="2"/>
            <w:tcBorders>
              <w:left w:val="single" w:sz="4" w:space="0" w:color="auto"/>
            </w:tcBorders>
          </w:tcPr>
          <w:p w14:paraId="15DD642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6957B3BC" w14:textId="77777777" w:rsidR="00901291" w:rsidRDefault="00901291">
            <w:pPr>
              <w:pStyle w:val="CRCoverPage"/>
              <w:spacing w:after="0"/>
              <w:rPr>
                <w:noProof/>
                <w:sz w:val="8"/>
                <w:szCs w:val="8"/>
              </w:rPr>
            </w:pPr>
          </w:p>
        </w:tc>
      </w:tr>
      <w:tr w:rsidR="00901291" w14:paraId="0F00492D" w14:textId="77777777">
        <w:tc>
          <w:tcPr>
            <w:tcW w:w="2694" w:type="dxa"/>
            <w:gridSpan w:val="2"/>
            <w:tcBorders>
              <w:left w:val="single" w:sz="4" w:space="0" w:color="auto"/>
            </w:tcBorders>
          </w:tcPr>
          <w:p w14:paraId="13DC9280" w14:textId="77777777" w:rsidR="00901291" w:rsidRDefault="00E37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ECEB01" w14:textId="63EBC218" w:rsidR="007C5C6B" w:rsidRPr="007C5C6B" w:rsidRDefault="00A969DB" w:rsidP="005A3AE7">
            <w:pPr>
              <w:pStyle w:val="CRCoverPage"/>
              <w:spacing w:after="0"/>
              <w:rPr>
                <w:rFonts w:eastAsia="宋体"/>
                <w:lang w:eastAsia="zh-CN"/>
              </w:rPr>
            </w:pPr>
            <w:r>
              <w:rPr>
                <w:rFonts w:eastAsia="宋体"/>
                <w:lang w:eastAsia="zh-CN"/>
              </w:rPr>
              <w:t xml:space="preserve">Add some clarifications for NF to clarify it is optional to support </w:t>
            </w:r>
            <w:r w:rsidRPr="00A969DB">
              <w:rPr>
                <w:noProof/>
                <w:lang w:eastAsia="ko-KR"/>
              </w:rPr>
              <w:t>Event Muting Mechanism</w:t>
            </w:r>
            <w:r>
              <w:rPr>
                <w:noProof/>
                <w:lang w:eastAsia="ko-KR"/>
              </w:rPr>
              <w:t>.</w:t>
            </w:r>
          </w:p>
        </w:tc>
      </w:tr>
      <w:tr w:rsidR="00901291" w14:paraId="09C79C02" w14:textId="77777777">
        <w:tc>
          <w:tcPr>
            <w:tcW w:w="2694" w:type="dxa"/>
            <w:gridSpan w:val="2"/>
            <w:tcBorders>
              <w:left w:val="single" w:sz="4" w:space="0" w:color="auto"/>
            </w:tcBorders>
          </w:tcPr>
          <w:p w14:paraId="1904059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4A5714D9" w14:textId="77777777" w:rsidR="00901291" w:rsidRDefault="00901291">
            <w:pPr>
              <w:pStyle w:val="CRCoverPage"/>
              <w:spacing w:after="0"/>
              <w:rPr>
                <w:noProof/>
                <w:sz w:val="8"/>
                <w:szCs w:val="8"/>
              </w:rPr>
            </w:pPr>
          </w:p>
        </w:tc>
      </w:tr>
      <w:tr w:rsidR="00901291" w14:paraId="7C65E6E9" w14:textId="77777777">
        <w:tc>
          <w:tcPr>
            <w:tcW w:w="2694" w:type="dxa"/>
            <w:gridSpan w:val="2"/>
            <w:tcBorders>
              <w:left w:val="single" w:sz="4" w:space="0" w:color="auto"/>
              <w:bottom w:val="single" w:sz="4" w:space="0" w:color="auto"/>
            </w:tcBorders>
          </w:tcPr>
          <w:p w14:paraId="49B89DAA" w14:textId="77777777" w:rsidR="00901291" w:rsidRDefault="00E37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571A7" w14:textId="0F5A0813" w:rsidR="004B4B02" w:rsidRDefault="00733164" w:rsidP="00253C53">
            <w:pPr>
              <w:pStyle w:val="CRCoverPage"/>
              <w:spacing w:after="0"/>
              <w:rPr>
                <w:noProof/>
                <w:lang w:eastAsia="ko-KR"/>
              </w:rPr>
            </w:pPr>
            <w:r>
              <w:rPr>
                <w:rFonts w:eastAsia="宋体"/>
                <w:lang w:val="en-US" w:eastAsia="zh-CN"/>
              </w:rPr>
              <w:t xml:space="preserve">Misleading that it is a mandatory feature for NF to support </w:t>
            </w:r>
            <w:r w:rsidRPr="00A969DB">
              <w:rPr>
                <w:rFonts w:eastAsia="宋体"/>
                <w:lang w:val="en-US" w:eastAsia="zh-CN"/>
              </w:rPr>
              <w:t>Event Muting Mechanism</w:t>
            </w:r>
          </w:p>
        </w:tc>
      </w:tr>
      <w:tr w:rsidR="00901291" w14:paraId="1DA89D1D" w14:textId="77777777">
        <w:tc>
          <w:tcPr>
            <w:tcW w:w="2694" w:type="dxa"/>
            <w:gridSpan w:val="2"/>
          </w:tcPr>
          <w:p w14:paraId="6C587147" w14:textId="77777777" w:rsidR="00901291" w:rsidRDefault="00901291">
            <w:pPr>
              <w:pStyle w:val="CRCoverPage"/>
              <w:spacing w:after="0"/>
              <w:rPr>
                <w:b/>
                <w:i/>
                <w:noProof/>
                <w:sz w:val="8"/>
                <w:szCs w:val="8"/>
              </w:rPr>
            </w:pPr>
          </w:p>
        </w:tc>
        <w:tc>
          <w:tcPr>
            <w:tcW w:w="6946" w:type="dxa"/>
            <w:gridSpan w:val="9"/>
          </w:tcPr>
          <w:p w14:paraId="17FE9BB8" w14:textId="77777777" w:rsidR="00901291" w:rsidRDefault="00901291">
            <w:pPr>
              <w:pStyle w:val="CRCoverPage"/>
              <w:spacing w:after="0"/>
              <w:rPr>
                <w:noProof/>
                <w:sz w:val="8"/>
                <w:szCs w:val="8"/>
              </w:rPr>
            </w:pPr>
          </w:p>
        </w:tc>
      </w:tr>
      <w:tr w:rsidR="00901291" w14:paraId="60B6CB4A" w14:textId="77777777">
        <w:tc>
          <w:tcPr>
            <w:tcW w:w="2694" w:type="dxa"/>
            <w:gridSpan w:val="2"/>
            <w:tcBorders>
              <w:top w:val="single" w:sz="4" w:space="0" w:color="auto"/>
              <w:left w:val="single" w:sz="4" w:space="0" w:color="auto"/>
            </w:tcBorders>
          </w:tcPr>
          <w:p w14:paraId="68A02F02" w14:textId="77777777" w:rsidR="00901291" w:rsidRPr="00A969DB" w:rsidRDefault="00E3716E">
            <w:pPr>
              <w:pStyle w:val="CRCoverPage"/>
              <w:tabs>
                <w:tab w:val="right" w:pos="2184"/>
              </w:tabs>
              <w:spacing w:after="0"/>
              <w:rPr>
                <w:b/>
                <w:i/>
                <w:noProof/>
              </w:rPr>
            </w:pPr>
            <w:r w:rsidRPr="00A969DB">
              <w:rPr>
                <w:b/>
                <w:i/>
                <w:noProof/>
              </w:rPr>
              <w:t>Clauses affected:</w:t>
            </w:r>
          </w:p>
        </w:tc>
        <w:tc>
          <w:tcPr>
            <w:tcW w:w="6946" w:type="dxa"/>
            <w:gridSpan w:val="9"/>
            <w:tcBorders>
              <w:top w:val="single" w:sz="4" w:space="0" w:color="auto"/>
              <w:right w:val="single" w:sz="4" w:space="0" w:color="auto"/>
            </w:tcBorders>
            <w:shd w:val="pct30" w:color="FFFF00" w:fill="auto"/>
          </w:tcPr>
          <w:p w14:paraId="643858E2" w14:textId="09C1ED5A" w:rsidR="00901291" w:rsidRPr="00A969DB" w:rsidRDefault="00A969DB" w:rsidP="00253C53">
            <w:pPr>
              <w:pStyle w:val="CRCoverPage"/>
              <w:spacing w:after="0"/>
              <w:rPr>
                <w:rFonts w:eastAsia="宋体"/>
                <w:noProof/>
                <w:lang w:eastAsia="zh-CN"/>
              </w:rPr>
            </w:pPr>
            <w:r w:rsidRPr="00A969DB">
              <w:rPr>
                <w:rFonts w:eastAsia="宋体" w:hint="eastAsia"/>
                <w:noProof/>
                <w:lang w:eastAsia="zh-CN"/>
              </w:rPr>
              <w:t>6</w:t>
            </w:r>
            <w:r w:rsidRPr="00A969DB">
              <w:rPr>
                <w:rFonts w:eastAsia="宋体"/>
                <w:noProof/>
                <w:lang w:eastAsia="zh-CN"/>
              </w:rPr>
              <w:t>.2.7</w:t>
            </w:r>
            <w:r w:rsidR="008C747B">
              <w:rPr>
                <w:rFonts w:eastAsia="宋体"/>
                <w:noProof/>
                <w:lang w:eastAsia="zh-CN"/>
              </w:rPr>
              <w:t>.2</w:t>
            </w:r>
          </w:p>
        </w:tc>
      </w:tr>
      <w:tr w:rsidR="00901291" w14:paraId="76A44D50" w14:textId="77777777">
        <w:tc>
          <w:tcPr>
            <w:tcW w:w="2694" w:type="dxa"/>
            <w:gridSpan w:val="2"/>
            <w:tcBorders>
              <w:left w:val="single" w:sz="4" w:space="0" w:color="auto"/>
            </w:tcBorders>
          </w:tcPr>
          <w:p w14:paraId="5FA1B304"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595D9830" w14:textId="77777777" w:rsidR="00901291" w:rsidRDefault="00901291">
            <w:pPr>
              <w:pStyle w:val="CRCoverPage"/>
              <w:spacing w:after="0"/>
              <w:rPr>
                <w:noProof/>
                <w:sz w:val="8"/>
                <w:szCs w:val="8"/>
              </w:rPr>
            </w:pPr>
          </w:p>
        </w:tc>
      </w:tr>
      <w:tr w:rsidR="00901291" w14:paraId="2D49BEC0" w14:textId="77777777">
        <w:tc>
          <w:tcPr>
            <w:tcW w:w="2694" w:type="dxa"/>
            <w:gridSpan w:val="2"/>
            <w:tcBorders>
              <w:left w:val="single" w:sz="4" w:space="0" w:color="auto"/>
            </w:tcBorders>
          </w:tcPr>
          <w:p w14:paraId="1836FB23" w14:textId="77777777" w:rsidR="00901291" w:rsidRDefault="00901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D37F9" w14:textId="77777777" w:rsidR="00901291" w:rsidRDefault="00E37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8FF27" w14:textId="77777777" w:rsidR="00901291" w:rsidRDefault="00E3716E">
            <w:pPr>
              <w:pStyle w:val="CRCoverPage"/>
              <w:spacing w:after="0"/>
              <w:jc w:val="center"/>
              <w:rPr>
                <w:b/>
                <w:caps/>
                <w:noProof/>
              </w:rPr>
            </w:pPr>
            <w:r>
              <w:rPr>
                <w:b/>
                <w:caps/>
                <w:noProof/>
              </w:rPr>
              <w:t>N</w:t>
            </w:r>
          </w:p>
        </w:tc>
        <w:tc>
          <w:tcPr>
            <w:tcW w:w="2977" w:type="dxa"/>
            <w:gridSpan w:val="4"/>
          </w:tcPr>
          <w:p w14:paraId="4011881C" w14:textId="77777777" w:rsidR="00901291" w:rsidRDefault="00901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F6745" w14:textId="77777777" w:rsidR="00901291" w:rsidRDefault="00901291">
            <w:pPr>
              <w:pStyle w:val="CRCoverPage"/>
              <w:spacing w:after="0"/>
              <w:ind w:left="99"/>
              <w:rPr>
                <w:noProof/>
              </w:rPr>
            </w:pPr>
          </w:p>
        </w:tc>
      </w:tr>
      <w:tr w:rsidR="00901291" w14:paraId="3EFE12FF" w14:textId="77777777">
        <w:tc>
          <w:tcPr>
            <w:tcW w:w="2694" w:type="dxa"/>
            <w:gridSpan w:val="2"/>
            <w:tcBorders>
              <w:left w:val="single" w:sz="4" w:space="0" w:color="auto"/>
            </w:tcBorders>
          </w:tcPr>
          <w:p w14:paraId="012788D2" w14:textId="77777777" w:rsidR="00901291" w:rsidRDefault="00E371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B89530"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0356C"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24E2D26" w14:textId="77777777" w:rsidR="00901291" w:rsidRDefault="00E37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6FE7F" w14:textId="77777777" w:rsidR="00901291" w:rsidRDefault="00901291">
            <w:pPr>
              <w:pStyle w:val="CRCoverPage"/>
              <w:spacing w:after="0"/>
              <w:ind w:left="99"/>
              <w:rPr>
                <w:noProof/>
              </w:rPr>
            </w:pPr>
          </w:p>
        </w:tc>
      </w:tr>
      <w:tr w:rsidR="00901291" w14:paraId="314FE490" w14:textId="77777777">
        <w:tc>
          <w:tcPr>
            <w:tcW w:w="2694" w:type="dxa"/>
            <w:gridSpan w:val="2"/>
            <w:tcBorders>
              <w:left w:val="single" w:sz="4" w:space="0" w:color="auto"/>
            </w:tcBorders>
          </w:tcPr>
          <w:p w14:paraId="342B97B4" w14:textId="77777777" w:rsidR="00901291" w:rsidRDefault="00E37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7B0C8"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59AB6"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C3CF87A" w14:textId="77777777" w:rsidR="00901291" w:rsidRDefault="00E37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561A5" w14:textId="77777777" w:rsidR="00901291" w:rsidRDefault="00901291">
            <w:pPr>
              <w:pStyle w:val="CRCoverPage"/>
              <w:spacing w:after="0"/>
              <w:ind w:left="99"/>
              <w:rPr>
                <w:noProof/>
              </w:rPr>
            </w:pPr>
          </w:p>
        </w:tc>
      </w:tr>
      <w:tr w:rsidR="00901291" w14:paraId="1B8F148E" w14:textId="77777777">
        <w:tc>
          <w:tcPr>
            <w:tcW w:w="2694" w:type="dxa"/>
            <w:gridSpan w:val="2"/>
            <w:tcBorders>
              <w:left w:val="single" w:sz="4" w:space="0" w:color="auto"/>
            </w:tcBorders>
          </w:tcPr>
          <w:p w14:paraId="6100382F" w14:textId="77777777" w:rsidR="00901291" w:rsidRDefault="00E37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78550A"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450A"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125C5366" w14:textId="77777777" w:rsidR="00901291" w:rsidRDefault="00E37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81D75" w14:textId="77777777" w:rsidR="00901291" w:rsidRDefault="00901291">
            <w:pPr>
              <w:pStyle w:val="CRCoverPage"/>
              <w:spacing w:after="0"/>
              <w:ind w:left="99"/>
              <w:rPr>
                <w:noProof/>
              </w:rPr>
            </w:pPr>
          </w:p>
        </w:tc>
      </w:tr>
      <w:tr w:rsidR="00901291" w14:paraId="25974DBC" w14:textId="77777777">
        <w:tc>
          <w:tcPr>
            <w:tcW w:w="2694" w:type="dxa"/>
            <w:gridSpan w:val="2"/>
            <w:tcBorders>
              <w:left w:val="single" w:sz="4" w:space="0" w:color="auto"/>
            </w:tcBorders>
          </w:tcPr>
          <w:p w14:paraId="5B145996" w14:textId="77777777" w:rsidR="00901291" w:rsidRDefault="00901291">
            <w:pPr>
              <w:pStyle w:val="CRCoverPage"/>
              <w:spacing w:after="0"/>
              <w:rPr>
                <w:b/>
                <w:i/>
                <w:noProof/>
              </w:rPr>
            </w:pPr>
          </w:p>
        </w:tc>
        <w:tc>
          <w:tcPr>
            <w:tcW w:w="6946" w:type="dxa"/>
            <w:gridSpan w:val="9"/>
            <w:tcBorders>
              <w:right w:val="single" w:sz="4" w:space="0" w:color="auto"/>
            </w:tcBorders>
          </w:tcPr>
          <w:p w14:paraId="36BDACB4" w14:textId="77777777" w:rsidR="00901291" w:rsidRDefault="00901291">
            <w:pPr>
              <w:pStyle w:val="CRCoverPage"/>
              <w:spacing w:after="0"/>
              <w:rPr>
                <w:noProof/>
              </w:rPr>
            </w:pPr>
          </w:p>
        </w:tc>
      </w:tr>
      <w:tr w:rsidR="00901291" w14:paraId="17B29BB3" w14:textId="77777777">
        <w:tc>
          <w:tcPr>
            <w:tcW w:w="2694" w:type="dxa"/>
            <w:gridSpan w:val="2"/>
            <w:tcBorders>
              <w:left w:val="single" w:sz="4" w:space="0" w:color="auto"/>
              <w:bottom w:val="single" w:sz="4" w:space="0" w:color="auto"/>
            </w:tcBorders>
          </w:tcPr>
          <w:p w14:paraId="388DDEB1" w14:textId="77777777" w:rsidR="00901291" w:rsidRDefault="00E37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50B63" w14:textId="77777777" w:rsidR="00901291" w:rsidRDefault="00901291">
            <w:pPr>
              <w:pStyle w:val="CRCoverPage"/>
              <w:spacing w:after="0"/>
              <w:ind w:left="100"/>
              <w:rPr>
                <w:noProof/>
              </w:rPr>
            </w:pPr>
          </w:p>
        </w:tc>
      </w:tr>
      <w:tr w:rsidR="00901291" w14:paraId="5801B1EB" w14:textId="77777777">
        <w:tc>
          <w:tcPr>
            <w:tcW w:w="2694" w:type="dxa"/>
            <w:gridSpan w:val="2"/>
            <w:tcBorders>
              <w:top w:val="single" w:sz="4" w:space="0" w:color="auto"/>
              <w:bottom w:val="single" w:sz="4" w:space="0" w:color="auto"/>
            </w:tcBorders>
          </w:tcPr>
          <w:p w14:paraId="3A0BE77D" w14:textId="77777777" w:rsidR="00901291" w:rsidRDefault="00901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C687E" w14:textId="77777777" w:rsidR="00901291" w:rsidRDefault="00901291">
            <w:pPr>
              <w:pStyle w:val="CRCoverPage"/>
              <w:spacing w:after="0"/>
              <w:ind w:left="100"/>
              <w:rPr>
                <w:noProof/>
                <w:sz w:val="8"/>
                <w:szCs w:val="8"/>
              </w:rPr>
            </w:pPr>
          </w:p>
        </w:tc>
      </w:tr>
      <w:tr w:rsidR="00901291" w14:paraId="77EE7CDD" w14:textId="77777777">
        <w:tc>
          <w:tcPr>
            <w:tcW w:w="2694" w:type="dxa"/>
            <w:gridSpan w:val="2"/>
            <w:tcBorders>
              <w:top w:val="single" w:sz="4" w:space="0" w:color="auto"/>
              <w:left w:val="single" w:sz="4" w:space="0" w:color="auto"/>
              <w:bottom w:val="single" w:sz="4" w:space="0" w:color="auto"/>
            </w:tcBorders>
          </w:tcPr>
          <w:p w14:paraId="54135FDC" w14:textId="77777777" w:rsidR="00901291" w:rsidRDefault="00E37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4C73" w14:textId="77777777" w:rsidR="00901291" w:rsidRDefault="00901291">
            <w:pPr>
              <w:pStyle w:val="CRCoverPage"/>
              <w:spacing w:after="0"/>
              <w:ind w:left="100"/>
              <w:rPr>
                <w:noProof/>
              </w:rPr>
            </w:pPr>
          </w:p>
        </w:tc>
      </w:tr>
    </w:tbl>
    <w:p w14:paraId="1339271E" w14:textId="77777777" w:rsidR="00901291" w:rsidRDefault="00901291">
      <w:pPr>
        <w:pStyle w:val="CRCoverPage"/>
        <w:spacing w:after="0"/>
        <w:rPr>
          <w:noProof/>
          <w:sz w:val="8"/>
          <w:szCs w:val="8"/>
        </w:rPr>
      </w:pPr>
    </w:p>
    <w:p w14:paraId="129E750E" w14:textId="77777777" w:rsidR="00901291" w:rsidRDefault="00901291">
      <w:pPr>
        <w:rPr>
          <w:noProof/>
        </w:rPr>
        <w:sectPr w:rsidR="00901291">
          <w:headerReference w:type="even" r:id="rId15"/>
          <w:footnotePr>
            <w:numRestart w:val="eachSect"/>
          </w:footnotePr>
          <w:pgSz w:w="11907" w:h="16840" w:code="9"/>
          <w:pgMar w:top="1418" w:right="1134" w:bottom="1134" w:left="1134" w:header="680" w:footer="567" w:gutter="0"/>
          <w:cols w:space="720"/>
        </w:sectPr>
      </w:pPr>
    </w:p>
    <w:p w14:paraId="08A672B4" w14:textId="02BA7BCD" w:rsidR="00901291" w:rsidRDefault="00E3716E">
      <w:pPr>
        <w:pStyle w:val="StartEndofChange"/>
      </w:pPr>
      <w:r>
        <w:rPr>
          <w:rFonts w:hint="eastAsia"/>
        </w:rPr>
        <w:lastRenderedPageBreak/>
        <w:t xml:space="preserve">* </w:t>
      </w:r>
      <w:r>
        <w:t xml:space="preserve">* * * </w:t>
      </w:r>
      <w:r w:rsidR="008C64AE">
        <w:t>First</w:t>
      </w:r>
      <w:r>
        <w:rPr>
          <w:rFonts w:hint="eastAsia"/>
        </w:rPr>
        <w:t xml:space="preserve"> </w:t>
      </w:r>
      <w:r>
        <w:t xml:space="preserve">Change * * * * </w:t>
      </w:r>
    </w:p>
    <w:p w14:paraId="02CA718B" w14:textId="77777777" w:rsidR="00A969DB" w:rsidRDefault="00A969DB" w:rsidP="00A969DB">
      <w:pPr>
        <w:pStyle w:val="3"/>
        <w:tabs>
          <w:tab w:val="left" w:pos="8647"/>
        </w:tabs>
        <w:rPr>
          <w:lang w:eastAsia="zh-CN"/>
        </w:rPr>
      </w:pPr>
      <w:bookmarkStart w:id="1" w:name="_Toc91144537"/>
      <w:bookmarkStart w:id="2" w:name="_Toc98843492"/>
      <w:bookmarkEnd w:id="1"/>
      <w:r>
        <w:rPr>
          <w:lang w:eastAsia="zh-CN"/>
        </w:rPr>
        <w:t>6.2.7</w:t>
      </w:r>
      <w:r>
        <w:rPr>
          <w:lang w:eastAsia="zh-CN"/>
        </w:rPr>
        <w:tab/>
        <w:t>Data Collection with Event Muting Mechanism</w:t>
      </w:r>
      <w:bookmarkEnd w:id="2"/>
    </w:p>
    <w:p w14:paraId="2B729832" w14:textId="77777777" w:rsidR="00A969DB" w:rsidRDefault="00A969DB" w:rsidP="00A969DB">
      <w:pPr>
        <w:pStyle w:val="4"/>
        <w:rPr>
          <w:lang w:eastAsia="zh-CN"/>
        </w:rPr>
      </w:pPr>
      <w:bookmarkStart w:id="3" w:name="_Toc98843493"/>
      <w:r>
        <w:rPr>
          <w:lang w:eastAsia="zh-CN"/>
        </w:rPr>
        <w:t>6.2.7.1</w:t>
      </w:r>
      <w:r>
        <w:rPr>
          <w:lang w:eastAsia="zh-CN"/>
        </w:rPr>
        <w:tab/>
        <w:t>General</w:t>
      </w:r>
      <w:bookmarkEnd w:id="3"/>
    </w:p>
    <w:p w14:paraId="66458091" w14:textId="77777777" w:rsidR="00A969DB" w:rsidRDefault="00A969DB" w:rsidP="00A969DB">
      <w:pPr>
        <w:rPr>
          <w:lang w:eastAsia="zh-CN"/>
        </w:rPr>
      </w:pPr>
      <w:r>
        <w:rPr>
          <w:lang w:eastAsia="zh-CN"/>
        </w:rPr>
        <w:t xml:space="preserve">Additional mechanisms to limit signalling between Event Producer NF (e.g. AMF, SMF) and Event Consumer NF (NWDAF, DCCF) are provided, </w:t>
      </w:r>
      <w:r w:rsidRPr="00733164">
        <w:rPr>
          <w:lang w:eastAsia="zh-CN"/>
        </w:rPr>
        <w:t>with the Event Provider NFs enhanced with the optional capability of muting the notification of the events while storing for a limited time and limited size the events until the Event Consumer NF retrieves such mute stored events.</w:t>
      </w:r>
    </w:p>
    <w:p w14:paraId="136239AF" w14:textId="77777777" w:rsidR="00A969DB" w:rsidRDefault="00A969DB" w:rsidP="00A969DB">
      <w:pPr>
        <w:pStyle w:val="4"/>
        <w:rPr>
          <w:lang w:eastAsia="zh-CN"/>
        </w:rPr>
      </w:pPr>
      <w:bookmarkStart w:id="4" w:name="_Toc98843494"/>
      <w:r>
        <w:rPr>
          <w:lang w:eastAsia="zh-CN"/>
        </w:rPr>
        <w:t>6.2.7.2</w:t>
      </w:r>
      <w:r>
        <w:rPr>
          <w:lang w:eastAsia="zh-CN"/>
        </w:rPr>
        <w:tab/>
        <w:t>Procedure for Data Collection with Event Muting Mechanism</w:t>
      </w:r>
      <w:bookmarkEnd w:id="4"/>
    </w:p>
    <w:p w14:paraId="3A4B9D7B" w14:textId="0A25B2EB" w:rsidR="00A969DB" w:rsidRDefault="00A969DB" w:rsidP="00A969DB">
      <w:pPr>
        <w:rPr>
          <w:lang w:eastAsia="zh-CN"/>
        </w:rPr>
      </w:pPr>
      <w:r>
        <w:rPr>
          <w:lang w:eastAsia="zh-CN"/>
        </w:rPr>
        <w:t>The mute storage of events mechanism in the DCCF, the NWDAF, or NFs</w:t>
      </w:r>
      <w:ins w:id="5" w:author="cww" w:date="2022-03-29T12:07:00Z">
        <w:r>
          <w:rPr>
            <w:lang w:eastAsia="zh-CN"/>
          </w:rPr>
          <w:t xml:space="preserve"> </w:t>
        </w:r>
      </w:ins>
      <w:ins w:id="6" w:author="cww" w:date="2022-03-29T12:30:00Z">
        <w:r w:rsidR="00733164">
          <w:rPr>
            <w:lang w:eastAsia="zh-CN"/>
          </w:rPr>
          <w:t>(</w:t>
        </w:r>
        <w:r w:rsidR="00733164" w:rsidRPr="00733164">
          <w:rPr>
            <w:lang w:eastAsia="zh-CN"/>
          </w:rPr>
          <w:t>if configured to support event muting mechanism</w:t>
        </w:r>
      </w:ins>
      <w:ins w:id="7" w:author="cww" w:date="2022-03-29T12:31:00Z">
        <w:r w:rsidR="00733164">
          <w:rPr>
            <w:lang w:eastAsia="zh-CN"/>
          </w:rPr>
          <w:t>)</w:t>
        </w:r>
      </w:ins>
      <w:r>
        <w:rPr>
          <w:lang w:eastAsia="zh-CN"/>
        </w:rPr>
        <w:t xml:space="preserve"> reuses the Event Reporting Information field of Event Exposure Framework to include the following flags:</w:t>
      </w:r>
    </w:p>
    <w:p w14:paraId="01E5464A" w14:textId="77777777" w:rsidR="00A969DB" w:rsidRDefault="00A969DB" w:rsidP="00A969DB">
      <w:pPr>
        <w:pStyle w:val="B1"/>
        <w:rPr>
          <w:lang w:eastAsia="zh-CN"/>
        </w:rPr>
      </w:pPr>
      <w:r>
        <w:rPr>
          <w:lang w:eastAsia="zh-CN"/>
        </w:rPr>
        <w:t>-</w:t>
      </w:r>
      <w:r>
        <w:rPr>
          <w:lang w:eastAsia="zh-CN"/>
        </w:rPr>
        <w:tab/>
        <w:t>Deactivate notification flag: The event consumer NF includes in the subscription to an event ID the deactivation flag to indicate to the event provider NF to collect, store the requested events but halt the notification to the consumer. The number of stored events may be limited based on NF configuration; when this number is reached, the NF continues to store new events and deletes the oldest events.</w:t>
      </w:r>
    </w:p>
    <w:p w14:paraId="53C626C0" w14:textId="77777777" w:rsidR="00A969DB" w:rsidRDefault="00A969DB" w:rsidP="00A969DB">
      <w:pPr>
        <w:pStyle w:val="B1"/>
        <w:rPr>
          <w:lang w:eastAsia="zh-CN"/>
        </w:rPr>
      </w:pPr>
      <w:r>
        <w:rPr>
          <w:lang w:eastAsia="zh-CN"/>
        </w:rPr>
        <w:t>-</w:t>
      </w:r>
      <w:r>
        <w:rPr>
          <w:lang w:eastAsia="zh-CN"/>
        </w:rPr>
        <w:tab/>
        <w:t>Retrieval notification flag: The event consumer NF includes in an event subscription modification request the subscription identification and the retrieval notification flag to indicate to the event producer NF to send the past collected events not already sent to this consumer NF. After sending the past collected events the event producer continues to store events without sending notifications to the event consumer.</w:t>
      </w:r>
    </w:p>
    <w:p w14:paraId="73C9717C" w14:textId="212BC089" w:rsidR="00A969DB" w:rsidRDefault="00A969DB" w:rsidP="00A969DB">
      <w:pPr>
        <w:rPr>
          <w:lang w:eastAsia="zh-CN"/>
        </w:rPr>
      </w:pPr>
      <w:r>
        <w:rPr>
          <w:lang w:eastAsia="zh-CN"/>
        </w:rPr>
        <w:t>Using the event muting mechanism NWDAF, DCCF can subscribe to events from NFs such as AMF and SMF</w:t>
      </w:r>
      <w:r w:rsidR="006778D3">
        <w:rPr>
          <w:lang w:eastAsia="zh-CN"/>
        </w:rPr>
        <w:t xml:space="preserve"> </w:t>
      </w:r>
      <w:bookmarkStart w:id="8" w:name="_GoBack"/>
      <w:bookmarkEnd w:id="8"/>
      <w:ins w:id="9" w:author="cww" w:date="2022-03-29T12:31:00Z">
        <w:r w:rsidR="00733164">
          <w:rPr>
            <w:lang w:eastAsia="zh-CN"/>
          </w:rPr>
          <w:t>(</w:t>
        </w:r>
        <w:r w:rsidR="00733164" w:rsidRPr="00A969DB">
          <w:rPr>
            <w:lang w:eastAsia="zh-CN"/>
          </w:rPr>
          <w:t xml:space="preserve">if </w:t>
        </w:r>
        <w:r w:rsidR="00733164" w:rsidRPr="00733164">
          <w:rPr>
            <w:lang w:eastAsia="zh-CN"/>
          </w:rPr>
          <w:t>configured to support event muting mechanism</w:t>
        </w:r>
        <w:r w:rsidR="00733164">
          <w:rPr>
            <w:lang w:eastAsia="zh-CN"/>
          </w:rPr>
          <w:t>)</w:t>
        </w:r>
      </w:ins>
      <w:r>
        <w:rPr>
          <w:lang w:eastAsia="zh-CN"/>
        </w:rPr>
        <w:t>, to avoid constant notifications and retrieve the mute stored events when it requires.</w:t>
      </w:r>
    </w:p>
    <w:p w14:paraId="12139BCF" w14:textId="77777777" w:rsidR="00A969DB" w:rsidRDefault="00A969DB" w:rsidP="00A969DB">
      <w:pPr>
        <w:rPr>
          <w:lang w:eastAsia="zh-CN"/>
        </w:rPr>
      </w:pPr>
      <w:r>
        <w:rPr>
          <w:lang w:eastAsia="zh-CN"/>
        </w:rPr>
        <w:t>The procedure in Figure 6.2.7.2-1 is used by Event Consumer NF to control the frequency of data collection from Event Producer NFs (except DCCF and NWDAF) via Event Exposure. For data collection via DCCF and NWDAF, the consumer may mute the notifications by using the formatting instructions as specified in clause 5A.4 or the Bulked Data Formatting and Processing parameters as specified in clause 6.2.6.1.</w:t>
      </w:r>
    </w:p>
    <w:bookmarkStart w:id="10" w:name="_MON_1684905360"/>
    <w:bookmarkEnd w:id="10"/>
    <w:p w14:paraId="154D0E1F" w14:textId="77777777" w:rsidR="00A969DB" w:rsidRDefault="00A969DB" w:rsidP="00A969DB">
      <w:pPr>
        <w:pStyle w:val="TH"/>
      </w:pPr>
      <w:r>
        <w:object w:dxaOrig="6304" w:dyaOrig="6341" w14:anchorId="32A1C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05pt;height:360.7pt" o:ole="">
            <v:imagedata r:id="rId16" o:title=""/>
          </v:shape>
          <o:OLEObject Type="Embed" ProgID="Word.Picture.8" ShapeID="_x0000_i1025" DrawAspect="Content" ObjectID="_1711285637" r:id="rId17"/>
        </w:object>
      </w:r>
    </w:p>
    <w:p w14:paraId="48237E66" w14:textId="77777777" w:rsidR="00A969DB" w:rsidRDefault="00A969DB" w:rsidP="00A969DB">
      <w:pPr>
        <w:pStyle w:val="TF"/>
      </w:pPr>
      <w:r>
        <w:t>Figure 6.2.7.2-1: Procedure for muting event notification</w:t>
      </w:r>
    </w:p>
    <w:p w14:paraId="14B4DF4E" w14:textId="36C8094D" w:rsidR="00A969DB" w:rsidRDefault="00A969DB" w:rsidP="00A969DB">
      <w:pPr>
        <w:pStyle w:val="B1"/>
        <w:rPr>
          <w:lang w:eastAsia="zh-CN"/>
        </w:rPr>
      </w:pPr>
      <w:bookmarkStart w:id="11" w:name="_Hlk100151748"/>
      <w:r>
        <w:rPr>
          <w:lang w:eastAsia="zh-CN"/>
        </w:rPr>
        <w:t>0a.</w:t>
      </w:r>
      <w:r w:rsidR="009D4A11" w:rsidDel="009D4A11">
        <w:rPr>
          <w:lang w:eastAsia="zh-CN"/>
        </w:rPr>
        <w:t xml:space="preserve"> </w:t>
      </w:r>
      <w:bookmarkStart w:id="12" w:name="_Hlk100152009"/>
      <w:r>
        <w:rPr>
          <w:lang w:eastAsia="zh-CN"/>
        </w:rPr>
        <w:t>The Event Consumer NF, such as NWDAF or DCCF, is configured with local policies that are used to determine when the muted storage of events is triggered</w:t>
      </w:r>
      <w:bookmarkEnd w:id="12"/>
      <w:r>
        <w:rPr>
          <w:lang w:eastAsia="zh-CN"/>
        </w:rPr>
        <w:t>.</w:t>
      </w:r>
    </w:p>
    <w:p w14:paraId="79E77B6A" w14:textId="5988B9F2" w:rsidR="00A969DB" w:rsidRDefault="00A969DB" w:rsidP="00A969DB">
      <w:pPr>
        <w:pStyle w:val="B1"/>
        <w:rPr>
          <w:lang w:eastAsia="zh-CN"/>
        </w:rPr>
      </w:pPr>
      <w:r>
        <w:rPr>
          <w:lang w:eastAsia="zh-CN"/>
        </w:rPr>
        <w:t>0b.</w:t>
      </w:r>
      <w:r>
        <w:rPr>
          <w:lang w:eastAsia="zh-CN"/>
        </w:rPr>
        <w:tab/>
        <w:t>The Event Consumer NF, such as NWDAF or DCCF, may receive a request with the Formatting and Processing parameters indicating Event Clubbing. The DCCF or NWDAF may utilize event muting when collecting data from NFs</w:t>
      </w:r>
      <w:ins w:id="13" w:author="vivo" w:date="2022-04-06T15:53:00Z">
        <w:r w:rsidR="008C747B">
          <w:rPr>
            <w:lang w:eastAsia="zh-CN"/>
          </w:rPr>
          <w:t xml:space="preserve"> </w:t>
        </w:r>
        <w:r w:rsidR="008C747B">
          <w:rPr>
            <w:color w:val="FF0000"/>
            <w:lang w:eastAsia="zh-CN"/>
          </w:rPr>
          <w:t>(if configured to support event muting mechanism)</w:t>
        </w:r>
      </w:ins>
      <w:r>
        <w:rPr>
          <w:lang w:eastAsia="zh-CN"/>
        </w:rPr>
        <w:t>.</w:t>
      </w:r>
    </w:p>
    <w:bookmarkEnd w:id="11"/>
    <w:p w14:paraId="407687AC" w14:textId="77777777" w:rsidR="00A969DB" w:rsidRDefault="00A969DB" w:rsidP="00A969DB">
      <w:pPr>
        <w:pStyle w:val="B1"/>
        <w:rPr>
          <w:lang w:eastAsia="zh-CN"/>
        </w:rPr>
      </w:pPr>
      <w:r>
        <w:rPr>
          <w:lang w:eastAsia="zh-CN"/>
        </w:rPr>
        <w:t>1.</w:t>
      </w:r>
      <w:r>
        <w:rPr>
          <w:lang w:eastAsia="zh-CN"/>
        </w:rPr>
        <w:tab/>
        <w:t xml:space="preserve">The Event Consumer NF, DCCF or NWDAF subscribes for a (set of) Event ID(s) by invoking the </w:t>
      </w:r>
      <w:proofErr w:type="spellStart"/>
      <w:r>
        <w:rPr>
          <w:lang w:eastAsia="zh-CN"/>
        </w:rPr>
        <w:t>Nnf_EventExposure_Subscribe</w:t>
      </w:r>
      <w:proofErr w:type="spellEnd"/>
      <w:r>
        <w:rPr>
          <w:lang w:eastAsia="zh-CN"/>
        </w:rPr>
        <w:t xml:space="preserve"> service operation including in event reporting information the deactivate notification flag.</w:t>
      </w:r>
    </w:p>
    <w:p w14:paraId="1E3F9632" w14:textId="77777777" w:rsidR="00A969DB" w:rsidRDefault="00A969DB" w:rsidP="00A969DB">
      <w:pPr>
        <w:pStyle w:val="B1"/>
        <w:rPr>
          <w:lang w:eastAsia="zh-CN"/>
        </w:rPr>
      </w:pPr>
      <w:r>
        <w:rPr>
          <w:lang w:eastAsia="zh-CN"/>
        </w:rPr>
        <w:tab/>
        <w:t>If the Event Producer NF supports the deactivate notification flag, the Event Producer NF sends a response back including the Subscription Correlation ID and an indication of successful deactivation of notifications. The Event Consumer NF may request the Event Producer NF to store data related to Event ID(s), or aggregated data related to UE(s).</w:t>
      </w:r>
    </w:p>
    <w:p w14:paraId="0871C54C" w14:textId="77777777" w:rsidR="00A969DB" w:rsidRDefault="00A969DB" w:rsidP="00A969DB">
      <w:pPr>
        <w:pStyle w:val="B1"/>
        <w:rPr>
          <w:lang w:eastAsia="zh-CN"/>
        </w:rPr>
      </w:pPr>
      <w:r>
        <w:rPr>
          <w:lang w:eastAsia="zh-CN"/>
        </w:rPr>
        <w:tab/>
        <w:t>If the Event Producer NF does not support the deactivate notification flag, the Event Producer NF sends a response back including an indication of failure. In this case, the Event Consumer NF re-sends the subscription request without including in the event reporting information the deactivate notification flag.</w:t>
      </w:r>
    </w:p>
    <w:p w14:paraId="0FAAB2E1" w14:textId="77777777" w:rsidR="00A969DB" w:rsidRDefault="00A969DB" w:rsidP="00A969DB">
      <w:pPr>
        <w:pStyle w:val="NO"/>
        <w:rPr>
          <w:lang w:eastAsia="zh-CN"/>
        </w:rPr>
      </w:pPr>
      <w:r>
        <w:rPr>
          <w:lang w:eastAsia="zh-CN"/>
        </w:rPr>
        <w:t>NOTE:</w:t>
      </w:r>
      <w:r>
        <w:rPr>
          <w:lang w:eastAsia="zh-CN"/>
        </w:rPr>
        <w:tab/>
        <w:t>If the Event Producer NF receives a subscription without the deactivate notification flag, the steps 2 - 6 are not executed and the Event Producer NF performs the event notification as defined in TS 23.502 [3], clause 4.15</w:t>
      </w:r>
    </w:p>
    <w:p w14:paraId="229D130B" w14:textId="77777777" w:rsidR="00A969DB" w:rsidRDefault="00A969DB" w:rsidP="00A969DB">
      <w:pPr>
        <w:pStyle w:val="B1"/>
        <w:rPr>
          <w:lang w:eastAsia="zh-CN"/>
        </w:rPr>
      </w:pPr>
      <w:r>
        <w:rPr>
          <w:lang w:eastAsia="zh-CN"/>
        </w:rPr>
        <w:t>2.</w:t>
      </w:r>
      <w:r>
        <w:rPr>
          <w:lang w:eastAsia="zh-CN"/>
        </w:rPr>
        <w:tab/>
        <w:t xml:space="preserve">Based on the request from Event Consumer NF, DCCF or NWDAF, the Event Producer NF triggers a window of event collection for the Event Consumer NF, DCCF or NWDAF subscription with the indication of "deactivate notification flag". The Event Producer NF keeps the association between the Event ID, Subscription Correlation ID (which identifies the consumer of the event), subscriber information (e.g. notification target information) and </w:t>
      </w:r>
      <w:r>
        <w:rPr>
          <w:lang w:eastAsia="zh-CN"/>
        </w:rPr>
        <w:lastRenderedPageBreak/>
        <w:t>the status of the transaction between the Event Consumer NF, DCCF or NWDAF and the Event Producer as "collecting events / non-notification".</w:t>
      </w:r>
    </w:p>
    <w:p w14:paraId="7EF05466" w14:textId="77777777" w:rsidR="00A969DB" w:rsidRDefault="00A969DB" w:rsidP="00A969DB">
      <w:pPr>
        <w:pStyle w:val="B1"/>
        <w:rPr>
          <w:lang w:eastAsia="zh-CN"/>
        </w:rPr>
      </w:pPr>
      <w:r>
        <w:rPr>
          <w:lang w:eastAsia="zh-CN"/>
        </w:rPr>
        <w:t>3.</w:t>
      </w:r>
      <w:r>
        <w:rPr>
          <w:lang w:eastAsia="zh-CN"/>
        </w:rPr>
        <w:tab/>
        <w:t>Based on local policies or based on the Notification Time Window indicated in the Formatting and Processing parameters of the received request in step 0b, the Event Consumer NF, DCCF or NWDAF decides when to request the muted stored events from the Event Producer NF.</w:t>
      </w:r>
    </w:p>
    <w:p w14:paraId="64E2D13A" w14:textId="77777777" w:rsidR="00A969DB" w:rsidRDefault="00A969DB" w:rsidP="00A969DB">
      <w:pPr>
        <w:pStyle w:val="B1"/>
        <w:rPr>
          <w:lang w:eastAsia="zh-CN"/>
        </w:rPr>
      </w:pPr>
      <w:r>
        <w:rPr>
          <w:lang w:eastAsia="zh-CN"/>
        </w:rPr>
        <w:t>4.</w:t>
      </w:r>
      <w:r>
        <w:rPr>
          <w:lang w:eastAsia="zh-CN"/>
        </w:rPr>
        <w:tab/>
        <w:t xml:space="preserve">Event Consumer NF invokes the </w:t>
      </w:r>
      <w:proofErr w:type="spellStart"/>
      <w:r>
        <w:rPr>
          <w:lang w:eastAsia="zh-CN"/>
        </w:rPr>
        <w:t>Nnf_EventExposure_Subscribe</w:t>
      </w:r>
      <w:proofErr w:type="spellEnd"/>
      <w:r>
        <w:rPr>
          <w:lang w:eastAsia="zh-CN"/>
        </w:rPr>
        <w:t xml:space="preserve"> service operation from the Event Producer NF including, the Event ID, the Subscription Correlation ID, and the retrieval notification flag. These parameters denote the identification of the transaction required by the Event Consumer NF, i.e. retrieve muted stored events for a subscribed Event ID and trigger a new time window of muted stored event generation without notification.</w:t>
      </w:r>
    </w:p>
    <w:p w14:paraId="6C8187CB" w14:textId="77777777" w:rsidR="00A969DB" w:rsidRDefault="00A969DB" w:rsidP="00A969DB">
      <w:pPr>
        <w:pStyle w:val="B1"/>
        <w:rPr>
          <w:lang w:eastAsia="zh-CN"/>
        </w:rPr>
      </w:pPr>
      <w:r>
        <w:rPr>
          <w:lang w:eastAsia="zh-CN"/>
        </w:rPr>
        <w:t>5.</w:t>
      </w:r>
      <w:r>
        <w:rPr>
          <w:lang w:eastAsia="zh-CN"/>
        </w:rPr>
        <w:tab/>
        <w:t>Event Producer NF based on the parameters received in the request from Event Consumer NF verifies whether there is a subscription to the requested Event ID with a deactivate notification flag. In positive case, Event Producer NF identifies and sends the past collected events muted during the period between the received retrieval notification flag and the last deactivate flag received from the Event consumer NF for the Event ID, the Subscription Correlation ID.</w:t>
      </w:r>
    </w:p>
    <w:p w14:paraId="40435BE6" w14:textId="77777777" w:rsidR="00A969DB" w:rsidRDefault="00A969DB" w:rsidP="00A969DB">
      <w:pPr>
        <w:pStyle w:val="B1"/>
        <w:rPr>
          <w:lang w:eastAsia="zh-CN"/>
        </w:rPr>
      </w:pPr>
      <w:r>
        <w:rPr>
          <w:lang w:eastAsia="zh-CN"/>
        </w:rPr>
        <w:t>6.</w:t>
      </w:r>
      <w:r>
        <w:rPr>
          <w:lang w:eastAsia="zh-CN"/>
        </w:rPr>
        <w:tab/>
        <w:t>The Event Producer NF checks whether overall event reporting information (e.g. the maximum time window for the subscription of such Event ID) has expired. If yes, it does not trigger another round of event muted storage and deactivates the subscription. If not expired, the Event Producer NF trigger another time window for muted stored of produced events, sets back the deactivated notification flag for the Event ID and Subscription Correlation ID.</w:t>
      </w:r>
    </w:p>
    <w:p w14:paraId="5F957207" w14:textId="6F7DCFC5" w:rsidR="00AA7245" w:rsidRDefault="00A969DB" w:rsidP="00A969DB">
      <w:pPr>
        <w:rPr>
          <w:lang w:eastAsia="zh-CN"/>
        </w:rPr>
      </w:pPr>
      <w:r>
        <w:rPr>
          <w:lang w:eastAsia="zh-CN"/>
        </w:rPr>
        <w:t xml:space="preserve">If the Event Consumer NF wants to change an existing subscription to an Event Producer NF using muted stored events into a regular notification of events, it shall invoke </w:t>
      </w:r>
      <w:proofErr w:type="spellStart"/>
      <w:r>
        <w:rPr>
          <w:lang w:eastAsia="zh-CN"/>
        </w:rPr>
        <w:t>Nnf_EventExposure_Subscribe</w:t>
      </w:r>
      <w:proofErr w:type="spellEnd"/>
      <w:r>
        <w:rPr>
          <w:lang w:eastAsia="zh-CN"/>
        </w:rPr>
        <w:t xml:space="preserve"> service operation from Event Producer NF without deactivate notification flag.</w:t>
      </w:r>
    </w:p>
    <w:p w14:paraId="2B19C91B" w14:textId="1AD2A233" w:rsidR="00C5177A" w:rsidRDefault="00C5177A" w:rsidP="00C5177A">
      <w:pPr>
        <w:pStyle w:val="StartEndofChange"/>
      </w:pPr>
      <w:r>
        <w:rPr>
          <w:rFonts w:hint="eastAsia"/>
        </w:rPr>
        <w:t xml:space="preserve">* </w:t>
      </w:r>
      <w:r>
        <w:t xml:space="preserve">* * * </w:t>
      </w:r>
      <w:r w:rsidR="00AA7245">
        <w:t>E</w:t>
      </w:r>
      <w:r w:rsidR="00AA7245" w:rsidRPr="00AA7245">
        <w:rPr>
          <w:rFonts w:hint="eastAsia"/>
        </w:rPr>
        <w:t>nd</w:t>
      </w:r>
      <w:r w:rsidR="00AA7245" w:rsidRPr="00AA7245">
        <w:t xml:space="preserve"> </w:t>
      </w:r>
      <w:r w:rsidR="00AA7245" w:rsidRPr="00AA7245">
        <w:rPr>
          <w:rFonts w:hint="eastAsia"/>
        </w:rPr>
        <w:t>of</w:t>
      </w:r>
      <w:r>
        <w:rPr>
          <w:rFonts w:hint="eastAsia"/>
        </w:rPr>
        <w:t xml:space="preserve"> </w:t>
      </w:r>
      <w:r>
        <w:t xml:space="preserve">Change * * * * </w:t>
      </w:r>
    </w:p>
    <w:sectPr w:rsidR="00C5177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C2AB7B" w14:textId="77777777" w:rsidR="00CB353B" w:rsidRDefault="00CB353B">
      <w:r>
        <w:separator/>
      </w:r>
    </w:p>
  </w:endnote>
  <w:endnote w:type="continuationSeparator" w:id="0">
    <w:p w14:paraId="73674D6B" w14:textId="77777777" w:rsidR="00CB353B" w:rsidRDefault="00CB3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BE0BDC" w14:textId="77777777" w:rsidR="00CB353B" w:rsidRDefault="00CB353B">
      <w:r>
        <w:separator/>
      </w:r>
    </w:p>
  </w:footnote>
  <w:footnote w:type="continuationSeparator" w:id="0">
    <w:p w14:paraId="30472DB6" w14:textId="77777777" w:rsidR="00CB353B" w:rsidRDefault="00CB35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47A17" w14:textId="77777777" w:rsidR="00C5177A" w:rsidRDefault="00C517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36519" w14:textId="77777777" w:rsidR="00C5177A" w:rsidRDefault="00C5177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086D4" w14:textId="77777777" w:rsidR="00C5177A" w:rsidRDefault="00C5177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1F27F" w14:textId="77777777" w:rsidR="00C5177A" w:rsidRDefault="00C5177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277F5"/>
    <w:multiLevelType w:val="hybridMultilevel"/>
    <w:tmpl w:val="C0C039FA"/>
    <w:lvl w:ilvl="0" w:tplc="0EC29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E342BA"/>
    <w:multiLevelType w:val="hybridMultilevel"/>
    <w:tmpl w:val="D7488916"/>
    <w:lvl w:ilvl="0" w:tplc="C55CFCD0">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7F474B"/>
    <w:multiLevelType w:val="hybridMultilevel"/>
    <w:tmpl w:val="6634358A"/>
    <w:lvl w:ilvl="0" w:tplc="F3409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8002403"/>
    <w:multiLevelType w:val="hybridMultilevel"/>
    <w:tmpl w:val="436CDF9A"/>
    <w:lvl w:ilvl="0" w:tplc="F2961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66D0978"/>
    <w:multiLevelType w:val="hybridMultilevel"/>
    <w:tmpl w:val="981C0404"/>
    <w:lvl w:ilvl="0" w:tplc="C55CFCD0">
      <w:start w:val="1"/>
      <w:numFmt w:val="bullet"/>
      <w:lvlText w:val="-"/>
      <w:lvlJc w:val="left"/>
      <w:pPr>
        <w:ind w:left="780" w:hanging="42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588E0726"/>
    <w:multiLevelType w:val="hybridMultilevel"/>
    <w:tmpl w:val="859C11DE"/>
    <w:lvl w:ilvl="0" w:tplc="C55CFCD0">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7E4908EE"/>
    <w:multiLevelType w:val="hybridMultilevel"/>
    <w:tmpl w:val="7714AD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6"/>
  </w:num>
  <w:num w:numId="3">
    <w:abstractNumId w:val="2"/>
  </w:num>
  <w:num w:numId="4">
    <w:abstractNumId w:val="4"/>
  </w:num>
  <w:num w:numId="5">
    <w:abstractNumId w:val="1"/>
  </w:num>
  <w:num w:numId="6">
    <w:abstractNumId w:val="0"/>
  </w:num>
  <w:num w:numId="7">
    <w:abstractNumId w:val="5"/>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ww">
    <w15:presenceInfo w15:providerId="None" w15:userId="cww"/>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wM7A0MLYwNTIzNbVQ0lEKTi0uzszPAykwrAUAkSF0XywAAAA="/>
  </w:docVars>
  <w:rsids>
    <w:rsidRoot w:val="00901291"/>
    <w:rsid w:val="00003D14"/>
    <w:rsid w:val="000108C7"/>
    <w:rsid w:val="00011146"/>
    <w:rsid w:val="00012A24"/>
    <w:rsid w:val="00017827"/>
    <w:rsid w:val="000314F3"/>
    <w:rsid w:val="00032CE3"/>
    <w:rsid w:val="00041614"/>
    <w:rsid w:val="00051009"/>
    <w:rsid w:val="00056DC0"/>
    <w:rsid w:val="000625CB"/>
    <w:rsid w:val="00063273"/>
    <w:rsid w:val="0006396D"/>
    <w:rsid w:val="000677FA"/>
    <w:rsid w:val="0007189E"/>
    <w:rsid w:val="00073281"/>
    <w:rsid w:val="00082B88"/>
    <w:rsid w:val="00085180"/>
    <w:rsid w:val="00092983"/>
    <w:rsid w:val="00096078"/>
    <w:rsid w:val="00096736"/>
    <w:rsid w:val="000A1A1C"/>
    <w:rsid w:val="000A6F51"/>
    <w:rsid w:val="000B2419"/>
    <w:rsid w:val="000B2D01"/>
    <w:rsid w:val="000B2FFF"/>
    <w:rsid w:val="000B30A8"/>
    <w:rsid w:val="000B4C3E"/>
    <w:rsid w:val="000B711A"/>
    <w:rsid w:val="000C3718"/>
    <w:rsid w:val="000D7BA3"/>
    <w:rsid w:val="000E0294"/>
    <w:rsid w:val="000E3EEC"/>
    <w:rsid w:val="000F20C3"/>
    <w:rsid w:val="000F27EE"/>
    <w:rsid w:val="000F3C8C"/>
    <w:rsid w:val="000F66C9"/>
    <w:rsid w:val="001024AE"/>
    <w:rsid w:val="00102758"/>
    <w:rsid w:val="001035C2"/>
    <w:rsid w:val="001053B5"/>
    <w:rsid w:val="001060F9"/>
    <w:rsid w:val="001069F6"/>
    <w:rsid w:val="001121DD"/>
    <w:rsid w:val="001150AD"/>
    <w:rsid w:val="0012072C"/>
    <w:rsid w:val="0012245D"/>
    <w:rsid w:val="001357CD"/>
    <w:rsid w:val="001362C7"/>
    <w:rsid w:val="001363A8"/>
    <w:rsid w:val="00142677"/>
    <w:rsid w:val="00147A76"/>
    <w:rsid w:val="001510C5"/>
    <w:rsid w:val="00154176"/>
    <w:rsid w:val="001541F1"/>
    <w:rsid w:val="0015613F"/>
    <w:rsid w:val="00156DF5"/>
    <w:rsid w:val="00157DE8"/>
    <w:rsid w:val="00166165"/>
    <w:rsid w:val="00175470"/>
    <w:rsid w:val="001755BE"/>
    <w:rsid w:val="001771ED"/>
    <w:rsid w:val="00183FE6"/>
    <w:rsid w:val="0019375F"/>
    <w:rsid w:val="00195386"/>
    <w:rsid w:val="00197C22"/>
    <w:rsid w:val="001A3438"/>
    <w:rsid w:val="001A41E7"/>
    <w:rsid w:val="001B1B38"/>
    <w:rsid w:val="001B2BD5"/>
    <w:rsid w:val="001B4123"/>
    <w:rsid w:val="001B5096"/>
    <w:rsid w:val="001B53F0"/>
    <w:rsid w:val="001B7818"/>
    <w:rsid w:val="001C3D0F"/>
    <w:rsid w:val="001C3DD6"/>
    <w:rsid w:val="001C7D10"/>
    <w:rsid w:val="001D1102"/>
    <w:rsid w:val="001D2061"/>
    <w:rsid w:val="001D7E02"/>
    <w:rsid w:val="001F0428"/>
    <w:rsid w:val="001F3270"/>
    <w:rsid w:val="001F4F40"/>
    <w:rsid w:val="001F5E85"/>
    <w:rsid w:val="001F78A8"/>
    <w:rsid w:val="001F7A23"/>
    <w:rsid w:val="002019FC"/>
    <w:rsid w:val="00203054"/>
    <w:rsid w:val="0021048C"/>
    <w:rsid w:val="00213F04"/>
    <w:rsid w:val="00222F2C"/>
    <w:rsid w:val="00224EBA"/>
    <w:rsid w:val="00226F20"/>
    <w:rsid w:val="00230BF4"/>
    <w:rsid w:val="0023269A"/>
    <w:rsid w:val="00233520"/>
    <w:rsid w:val="00233C7A"/>
    <w:rsid w:val="00237F5D"/>
    <w:rsid w:val="0024200F"/>
    <w:rsid w:val="00252075"/>
    <w:rsid w:val="00253850"/>
    <w:rsid w:val="00253C53"/>
    <w:rsid w:val="002562BB"/>
    <w:rsid w:val="002678B2"/>
    <w:rsid w:val="002745DD"/>
    <w:rsid w:val="00286C97"/>
    <w:rsid w:val="00287AC2"/>
    <w:rsid w:val="00292E25"/>
    <w:rsid w:val="00294143"/>
    <w:rsid w:val="002A6121"/>
    <w:rsid w:val="002A7662"/>
    <w:rsid w:val="002B0FC4"/>
    <w:rsid w:val="002B4A47"/>
    <w:rsid w:val="002B4B74"/>
    <w:rsid w:val="002B6F5E"/>
    <w:rsid w:val="002C0200"/>
    <w:rsid w:val="002C596C"/>
    <w:rsid w:val="002C6367"/>
    <w:rsid w:val="002D556A"/>
    <w:rsid w:val="002D69AA"/>
    <w:rsid w:val="002E29E2"/>
    <w:rsid w:val="002E4116"/>
    <w:rsid w:val="002F08A9"/>
    <w:rsid w:val="002F27EA"/>
    <w:rsid w:val="00301CDD"/>
    <w:rsid w:val="00301FA9"/>
    <w:rsid w:val="00303BE4"/>
    <w:rsid w:val="0030629E"/>
    <w:rsid w:val="00324C58"/>
    <w:rsid w:val="0033740F"/>
    <w:rsid w:val="00347C83"/>
    <w:rsid w:val="003518B2"/>
    <w:rsid w:val="00351EE0"/>
    <w:rsid w:val="003622F0"/>
    <w:rsid w:val="00364E6A"/>
    <w:rsid w:val="0036758B"/>
    <w:rsid w:val="00367668"/>
    <w:rsid w:val="003739E4"/>
    <w:rsid w:val="003761A9"/>
    <w:rsid w:val="00397811"/>
    <w:rsid w:val="003A0B68"/>
    <w:rsid w:val="003A0C5B"/>
    <w:rsid w:val="003A29B1"/>
    <w:rsid w:val="003B38D4"/>
    <w:rsid w:val="003B453F"/>
    <w:rsid w:val="003B61F5"/>
    <w:rsid w:val="003C4A80"/>
    <w:rsid w:val="003C7306"/>
    <w:rsid w:val="003C79F2"/>
    <w:rsid w:val="003D23EC"/>
    <w:rsid w:val="003D4239"/>
    <w:rsid w:val="003E397A"/>
    <w:rsid w:val="003E530D"/>
    <w:rsid w:val="003E5D02"/>
    <w:rsid w:val="003E73CA"/>
    <w:rsid w:val="003F1518"/>
    <w:rsid w:val="003F2F30"/>
    <w:rsid w:val="003F76DC"/>
    <w:rsid w:val="00403055"/>
    <w:rsid w:val="00404332"/>
    <w:rsid w:val="00411211"/>
    <w:rsid w:val="004212EF"/>
    <w:rsid w:val="00422914"/>
    <w:rsid w:val="0043283D"/>
    <w:rsid w:val="00432DE5"/>
    <w:rsid w:val="0043386A"/>
    <w:rsid w:val="0043764D"/>
    <w:rsid w:val="004441A6"/>
    <w:rsid w:val="00446EBF"/>
    <w:rsid w:val="00451D13"/>
    <w:rsid w:val="00455EE3"/>
    <w:rsid w:val="004633FA"/>
    <w:rsid w:val="004666C8"/>
    <w:rsid w:val="00470CB8"/>
    <w:rsid w:val="00471EB8"/>
    <w:rsid w:val="00472F90"/>
    <w:rsid w:val="00475935"/>
    <w:rsid w:val="00476C4D"/>
    <w:rsid w:val="004801A1"/>
    <w:rsid w:val="00494630"/>
    <w:rsid w:val="004B335E"/>
    <w:rsid w:val="004B4B02"/>
    <w:rsid w:val="004B6C3D"/>
    <w:rsid w:val="004B74D7"/>
    <w:rsid w:val="004C3063"/>
    <w:rsid w:val="004C7619"/>
    <w:rsid w:val="004D16EB"/>
    <w:rsid w:val="004D2A69"/>
    <w:rsid w:val="004D2F15"/>
    <w:rsid w:val="004D48C3"/>
    <w:rsid w:val="004D5CDA"/>
    <w:rsid w:val="004E4324"/>
    <w:rsid w:val="004E45FB"/>
    <w:rsid w:val="004E7AF3"/>
    <w:rsid w:val="005041A3"/>
    <w:rsid w:val="00504805"/>
    <w:rsid w:val="005078EB"/>
    <w:rsid w:val="00510528"/>
    <w:rsid w:val="005118D5"/>
    <w:rsid w:val="0052614B"/>
    <w:rsid w:val="00533765"/>
    <w:rsid w:val="00535413"/>
    <w:rsid w:val="005413C5"/>
    <w:rsid w:val="005434D1"/>
    <w:rsid w:val="005472C1"/>
    <w:rsid w:val="005473A6"/>
    <w:rsid w:val="00550121"/>
    <w:rsid w:val="00553104"/>
    <w:rsid w:val="005539CB"/>
    <w:rsid w:val="005606BB"/>
    <w:rsid w:val="0056690F"/>
    <w:rsid w:val="00570765"/>
    <w:rsid w:val="0057539B"/>
    <w:rsid w:val="00585F21"/>
    <w:rsid w:val="00586206"/>
    <w:rsid w:val="00586634"/>
    <w:rsid w:val="00593340"/>
    <w:rsid w:val="005A15C7"/>
    <w:rsid w:val="005A3AE7"/>
    <w:rsid w:val="005A5D1E"/>
    <w:rsid w:val="005A7A89"/>
    <w:rsid w:val="005B0F50"/>
    <w:rsid w:val="005B3975"/>
    <w:rsid w:val="005C0D10"/>
    <w:rsid w:val="005C61BA"/>
    <w:rsid w:val="005D4C59"/>
    <w:rsid w:val="005D67C7"/>
    <w:rsid w:val="005D70EC"/>
    <w:rsid w:val="005E14D6"/>
    <w:rsid w:val="005E27D0"/>
    <w:rsid w:val="005E3B8F"/>
    <w:rsid w:val="005F2080"/>
    <w:rsid w:val="005F240A"/>
    <w:rsid w:val="005F4683"/>
    <w:rsid w:val="006018CE"/>
    <w:rsid w:val="006057FC"/>
    <w:rsid w:val="006058A0"/>
    <w:rsid w:val="00647AB2"/>
    <w:rsid w:val="00651B51"/>
    <w:rsid w:val="00652DC8"/>
    <w:rsid w:val="006544AB"/>
    <w:rsid w:val="00674C1D"/>
    <w:rsid w:val="006778D3"/>
    <w:rsid w:val="006871C0"/>
    <w:rsid w:val="0069272C"/>
    <w:rsid w:val="00693069"/>
    <w:rsid w:val="0069763B"/>
    <w:rsid w:val="00697CDE"/>
    <w:rsid w:val="006A151B"/>
    <w:rsid w:val="006A1F8D"/>
    <w:rsid w:val="006A4147"/>
    <w:rsid w:val="006A46A1"/>
    <w:rsid w:val="006B1EBA"/>
    <w:rsid w:val="006B729B"/>
    <w:rsid w:val="006C1A3D"/>
    <w:rsid w:val="006C2966"/>
    <w:rsid w:val="006D2DD5"/>
    <w:rsid w:val="006E1CD4"/>
    <w:rsid w:val="006E3D6F"/>
    <w:rsid w:val="006F1054"/>
    <w:rsid w:val="006F2072"/>
    <w:rsid w:val="006F576D"/>
    <w:rsid w:val="0070084E"/>
    <w:rsid w:val="00700DB3"/>
    <w:rsid w:val="00704520"/>
    <w:rsid w:val="00705AC4"/>
    <w:rsid w:val="007060C9"/>
    <w:rsid w:val="0071351D"/>
    <w:rsid w:val="00715F4C"/>
    <w:rsid w:val="007241D6"/>
    <w:rsid w:val="007246E7"/>
    <w:rsid w:val="0072589F"/>
    <w:rsid w:val="00733164"/>
    <w:rsid w:val="0074047A"/>
    <w:rsid w:val="007419F6"/>
    <w:rsid w:val="00741EAD"/>
    <w:rsid w:val="007427D3"/>
    <w:rsid w:val="00744603"/>
    <w:rsid w:val="007458EE"/>
    <w:rsid w:val="00746170"/>
    <w:rsid w:val="007469F5"/>
    <w:rsid w:val="00752445"/>
    <w:rsid w:val="00754350"/>
    <w:rsid w:val="00770E07"/>
    <w:rsid w:val="007803C2"/>
    <w:rsid w:val="00784BE7"/>
    <w:rsid w:val="007854E7"/>
    <w:rsid w:val="00791359"/>
    <w:rsid w:val="007A02F5"/>
    <w:rsid w:val="007A2986"/>
    <w:rsid w:val="007A3EFE"/>
    <w:rsid w:val="007A462A"/>
    <w:rsid w:val="007A7595"/>
    <w:rsid w:val="007C31B6"/>
    <w:rsid w:val="007C5C6B"/>
    <w:rsid w:val="007C6DAB"/>
    <w:rsid w:val="007D777E"/>
    <w:rsid w:val="007E12DC"/>
    <w:rsid w:val="007E5635"/>
    <w:rsid w:val="007F2E35"/>
    <w:rsid w:val="007F3FA8"/>
    <w:rsid w:val="007F490E"/>
    <w:rsid w:val="00805521"/>
    <w:rsid w:val="00806AE0"/>
    <w:rsid w:val="008102E4"/>
    <w:rsid w:val="008147AA"/>
    <w:rsid w:val="008203B5"/>
    <w:rsid w:val="008214F2"/>
    <w:rsid w:val="0082786B"/>
    <w:rsid w:val="00831598"/>
    <w:rsid w:val="00833821"/>
    <w:rsid w:val="0083469B"/>
    <w:rsid w:val="0084010E"/>
    <w:rsid w:val="00842CF0"/>
    <w:rsid w:val="00843C9A"/>
    <w:rsid w:val="00845C5A"/>
    <w:rsid w:val="00850C35"/>
    <w:rsid w:val="00860E83"/>
    <w:rsid w:val="00864BD0"/>
    <w:rsid w:val="00865B07"/>
    <w:rsid w:val="00870FFD"/>
    <w:rsid w:val="0087548E"/>
    <w:rsid w:val="00875A34"/>
    <w:rsid w:val="00877556"/>
    <w:rsid w:val="00880094"/>
    <w:rsid w:val="008A2C5A"/>
    <w:rsid w:val="008B209C"/>
    <w:rsid w:val="008B3427"/>
    <w:rsid w:val="008B6743"/>
    <w:rsid w:val="008C1756"/>
    <w:rsid w:val="008C2CAE"/>
    <w:rsid w:val="008C64AE"/>
    <w:rsid w:val="008C6E11"/>
    <w:rsid w:val="008C747B"/>
    <w:rsid w:val="008D7678"/>
    <w:rsid w:val="008E1479"/>
    <w:rsid w:val="008E2E4D"/>
    <w:rsid w:val="008E42BD"/>
    <w:rsid w:val="008F2B69"/>
    <w:rsid w:val="008F78D3"/>
    <w:rsid w:val="00900148"/>
    <w:rsid w:val="0090101B"/>
    <w:rsid w:val="00901291"/>
    <w:rsid w:val="00905E26"/>
    <w:rsid w:val="0090608A"/>
    <w:rsid w:val="00906D68"/>
    <w:rsid w:val="0091145D"/>
    <w:rsid w:val="00912285"/>
    <w:rsid w:val="00915D18"/>
    <w:rsid w:val="009203E1"/>
    <w:rsid w:val="009210A0"/>
    <w:rsid w:val="00922823"/>
    <w:rsid w:val="00923484"/>
    <w:rsid w:val="00931A43"/>
    <w:rsid w:val="00931AE7"/>
    <w:rsid w:val="00943C1B"/>
    <w:rsid w:val="00944F8F"/>
    <w:rsid w:val="00945A22"/>
    <w:rsid w:val="00952896"/>
    <w:rsid w:val="00952F8D"/>
    <w:rsid w:val="009556B2"/>
    <w:rsid w:val="00955DB2"/>
    <w:rsid w:val="00960836"/>
    <w:rsid w:val="00966240"/>
    <w:rsid w:val="009672D4"/>
    <w:rsid w:val="00971A5C"/>
    <w:rsid w:val="00972B22"/>
    <w:rsid w:val="0097570C"/>
    <w:rsid w:val="009815D2"/>
    <w:rsid w:val="00981956"/>
    <w:rsid w:val="00983ACC"/>
    <w:rsid w:val="00985937"/>
    <w:rsid w:val="00986591"/>
    <w:rsid w:val="00987334"/>
    <w:rsid w:val="009959E8"/>
    <w:rsid w:val="009A1236"/>
    <w:rsid w:val="009A137C"/>
    <w:rsid w:val="009A4E92"/>
    <w:rsid w:val="009A6F9A"/>
    <w:rsid w:val="009A7AC3"/>
    <w:rsid w:val="009B52C3"/>
    <w:rsid w:val="009C1199"/>
    <w:rsid w:val="009C15F3"/>
    <w:rsid w:val="009C794B"/>
    <w:rsid w:val="009D3A2F"/>
    <w:rsid w:val="009D4A11"/>
    <w:rsid w:val="009D4F43"/>
    <w:rsid w:val="009D7BDD"/>
    <w:rsid w:val="009E2EA7"/>
    <w:rsid w:val="009F0094"/>
    <w:rsid w:val="00A01F61"/>
    <w:rsid w:val="00A06DD0"/>
    <w:rsid w:val="00A10274"/>
    <w:rsid w:val="00A13A6F"/>
    <w:rsid w:val="00A1558D"/>
    <w:rsid w:val="00A157AF"/>
    <w:rsid w:val="00A15E4B"/>
    <w:rsid w:val="00A15F2C"/>
    <w:rsid w:val="00A20A4F"/>
    <w:rsid w:val="00A245F6"/>
    <w:rsid w:val="00A2591B"/>
    <w:rsid w:val="00A43820"/>
    <w:rsid w:val="00A50516"/>
    <w:rsid w:val="00A52458"/>
    <w:rsid w:val="00A64203"/>
    <w:rsid w:val="00A647D9"/>
    <w:rsid w:val="00A65540"/>
    <w:rsid w:val="00A863D8"/>
    <w:rsid w:val="00A92A4F"/>
    <w:rsid w:val="00A93657"/>
    <w:rsid w:val="00A955BB"/>
    <w:rsid w:val="00A969DB"/>
    <w:rsid w:val="00AA7245"/>
    <w:rsid w:val="00AB0693"/>
    <w:rsid w:val="00AB0CD8"/>
    <w:rsid w:val="00AB1F10"/>
    <w:rsid w:val="00AB21BB"/>
    <w:rsid w:val="00AB7005"/>
    <w:rsid w:val="00AB7643"/>
    <w:rsid w:val="00AC095F"/>
    <w:rsid w:val="00AC17B4"/>
    <w:rsid w:val="00AC4AC8"/>
    <w:rsid w:val="00AD08F6"/>
    <w:rsid w:val="00AE538E"/>
    <w:rsid w:val="00AE70B5"/>
    <w:rsid w:val="00AE7EE4"/>
    <w:rsid w:val="00AF59EC"/>
    <w:rsid w:val="00AF5B4B"/>
    <w:rsid w:val="00B03986"/>
    <w:rsid w:val="00B12866"/>
    <w:rsid w:val="00B14BD8"/>
    <w:rsid w:val="00B1680A"/>
    <w:rsid w:val="00B202F0"/>
    <w:rsid w:val="00B3088E"/>
    <w:rsid w:val="00B31F2B"/>
    <w:rsid w:val="00B3297B"/>
    <w:rsid w:val="00B425A3"/>
    <w:rsid w:val="00B46E20"/>
    <w:rsid w:val="00B4762B"/>
    <w:rsid w:val="00B54570"/>
    <w:rsid w:val="00B56774"/>
    <w:rsid w:val="00B57AC4"/>
    <w:rsid w:val="00B72ADF"/>
    <w:rsid w:val="00B7384A"/>
    <w:rsid w:val="00B818BE"/>
    <w:rsid w:val="00B8246D"/>
    <w:rsid w:val="00B84E87"/>
    <w:rsid w:val="00B91677"/>
    <w:rsid w:val="00BA21B0"/>
    <w:rsid w:val="00BA3239"/>
    <w:rsid w:val="00BB2701"/>
    <w:rsid w:val="00BB40FC"/>
    <w:rsid w:val="00BB78FC"/>
    <w:rsid w:val="00BC4258"/>
    <w:rsid w:val="00BC50D6"/>
    <w:rsid w:val="00BD1395"/>
    <w:rsid w:val="00BD4D73"/>
    <w:rsid w:val="00BE0819"/>
    <w:rsid w:val="00BE172A"/>
    <w:rsid w:val="00BE4F9F"/>
    <w:rsid w:val="00BF20D1"/>
    <w:rsid w:val="00BF21DF"/>
    <w:rsid w:val="00BF513A"/>
    <w:rsid w:val="00C054D5"/>
    <w:rsid w:val="00C172F1"/>
    <w:rsid w:val="00C17C27"/>
    <w:rsid w:val="00C20617"/>
    <w:rsid w:val="00C20F42"/>
    <w:rsid w:val="00C23507"/>
    <w:rsid w:val="00C31628"/>
    <w:rsid w:val="00C45A0F"/>
    <w:rsid w:val="00C45D2C"/>
    <w:rsid w:val="00C5177A"/>
    <w:rsid w:val="00C545A7"/>
    <w:rsid w:val="00C55605"/>
    <w:rsid w:val="00C55F6B"/>
    <w:rsid w:val="00C56B15"/>
    <w:rsid w:val="00C70AE4"/>
    <w:rsid w:val="00C72239"/>
    <w:rsid w:val="00C83DCE"/>
    <w:rsid w:val="00C9028B"/>
    <w:rsid w:val="00CA09FE"/>
    <w:rsid w:val="00CB0F2A"/>
    <w:rsid w:val="00CB1146"/>
    <w:rsid w:val="00CB1FD4"/>
    <w:rsid w:val="00CB353B"/>
    <w:rsid w:val="00CB6954"/>
    <w:rsid w:val="00CB7DE3"/>
    <w:rsid w:val="00CC15F6"/>
    <w:rsid w:val="00CC2640"/>
    <w:rsid w:val="00CD121A"/>
    <w:rsid w:val="00CD2C3D"/>
    <w:rsid w:val="00CD704C"/>
    <w:rsid w:val="00CE69B8"/>
    <w:rsid w:val="00CF3624"/>
    <w:rsid w:val="00CF3C82"/>
    <w:rsid w:val="00CF62B7"/>
    <w:rsid w:val="00D06870"/>
    <w:rsid w:val="00D1158E"/>
    <w:rsid w:val="00D130BC"/>
    <w:rsid w:val="00D13E0E"/>
    <w:rsid w:val="00D14824"/>
    <w:rsid w:val="00D150CE"/>
    <w:rsid w:val="00D25DC9"/>
    <w:rsid w:val="00D27A3A"/>
    <w:rsid w:val="00D33DCB"/>
    <w:rsid w:val="00D45FE0"/>
    <w:rsid w:val="00D47B36"/>
    <w:rsid w:val="00D47D4A"/>
    <w:rsid w:val="00D5775C"/>
    <w:rsid w:val="00D64FC4"/>
    <w:rsid w:val="00D729F5"/>
    <w:rsid w:val="00D74250"/>
    <w:rsid w:val="00D75F1C"/>
    <w:rsid w:val="00D76F10"/>
    <w:rsid w:val="00D847AB"/>
    <w:rsid w:val="00D90871"/>
    <w:rsid w:val="00D94913"/>
    <w:rsid w:val="00D96EBC"/>
    <w:rsid w:val="00D979B2"/>
    <w:rsid w:val="00DA1977"/>
    <w:rsid w:val="00DA3F06"/>
    <w:rsid w:val="00DB12D0"/>
    <w:rsid w:val="00DC0398"/>
    <w:rsid w:val="00DC0D18"/>
    <w:rsid w:val="00DC2BCC"/>
    <w:rsid w:val="00DD19D6"/>
    <w:rsid w:val="00DD377D"/>
    <w:rsid w:val="00DD4629"/>
    <w:rsid w:val="00DD4AF5"/>
    <w:rsid w:val="00DE4B31"/>
    <w:rsid w:val="00DE5042"/>
    <w:rsid w:val="00DE5F42"/>
    <w:rsid w:val="00DE7638"/>
    <w:rsid w:val="00DF1EAB"/>
    <w:rsid w:val="00DF3FDA"/>
    <w:rsid w:val="00E13F17"/>
    <w:rsid w:val="00E14F31"/>
    <w:rsid w:val="00E1601F"/>
    <w:rsid w:val="00E16939"/>
    <w:rsid w:val="00E17145"/>
    <w:rsid w:val="00E177D6"/>
    <w:rsid w:val="00E23D57"/>
    <w:rsid w:val="00E3466A"/>
    <w:rsid w:val="00E35296"/>
    <w:rsid w:val="00E3716E"/>
    <w:rsid w:val="00E43C79"/>
    <w:rsid w:val="00E517EF"/>
    <w:rsid w:val="00E55D1F"/>
    <w:rsid w:val="00E62597"/>
    <w:rsid w:val="00E672B4"/>
    <w:rsid w:val="00E67435"/>
    <w:rsid w:val="00E863DC"/>
    <w:rsid w:val="00E93887"/>
    <w:rsid w:val="00E95B51"/>
    <w:rsid w:val="00E97E2F"/>
    <w:rsid w:val="00EA0FFD"/>
    <w:rsid w:val="00EA590E"/>
    <w:rsid w:val="00EB4CD0"/>
    <w:rsid w:val="00EB6788"/>
    <w:rsid w:val="00EB7C12"/>
    <w:rsid w:val="00EC1219"/>
    <w:rsid w:val="00ED6547"/>
    <w:rsid w:val="00ED7A70"/>
    <w:rsid w:val="00EE5CA4"/>
    <w:rsid w:val="00EF06F1"/>
    <w:rsid w:val="00EF2D95"/>
    <w:rsid w:val="00EF6139"/>
    <w:rsid w:val="00F01658"/>
    <w:rsid w:val="00F01E4F"/>
    <w:rsid w:val="00F027B9"/>
    <w:rsid w:val="00F047AC"/>
    <w:rsid w:val="00F055E2"/>
    <w:rsid w:val="00F07A00"/>
    <w:rsid w:val="00F10396"/>
    <w:rsid w:val="00F11913"/>
    <w:rsid w:val="00F124AC"/>
    <w:rsid w:val="00F17755"/>
    <w:rsid w:val="00F22339"/>
    <w:rsid w:val="00F24022"/>
    <w:rsid w:val="00F34A11"/>
    <w:rsid w:val="00F4660A"/>
    <w:rsid w:val="00F50DC3"/>
    <w:rsid w:val="00F60A11"/>
    <w:rsid w:val="00F633D1"/>
    <w:rsid w:val="00F641C1"/>
    <w:rsid w:val="00F6420B"/>
    <w:rsid w:val="00F660F6"/>
    <w:rsid w:val="00F70F12"/>
    <w:rsid w:val="00F71A11"/>
    <w:rsid w:val="00F72999"/>
    <w:rsid w:val="00F8360C"/>
    <w:rsid w:val="00F836B5"/>
    <w:rsid w:val="00F84570"/>
    <w:rsid w:val="00F872B8"/>
    <w:rsid w:val="00F91162"/>
    <w:rsid w:val="00F9538F"/>
    <w:rsid w:val="00FA2F11"/>
    <w:rsid w:val="00FA4BF8"/>
    <w:rsid w:val="00FA5F1B"/>
    <w:rsid w:val="00FA7D7F"/>
    <w:rsid w:val="00FB0B13"/>
    <w:rsid w:val="00FB718C"/>
    <w:rsid w:val="00FC1D56"/>
    <w:rsid w:val="00FD5BBA"/>
    <w:rsid w:val="00FD68A1"/>
    <w:rsid w:val="00FE33E1"/>
    <w:rsid w:val="00FE47E0"/>
    <w:rsid w:val="00FE7F78"/>
    <w:rsid w:val="00FF392C"/>
    <w:rsid w:val="00FF5153"/>
    <w:rsid w:val="00FF5A4D"/>
    <w:rsid w:val="00FF7F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5FEB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ad"/>
    <w:uiPriority w:val="99"/>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ad">
    <w:name w:val="批注文字 字符"/>
    <w:basedOn w:val="a0"/>
    <w:link w:val="ac"/>
    <w:uiPriority w:val="99"/>
    <w:semiHidden/>
    <w:rPr>
      <w:rFonts w:ascii="Times New Roman" w:hAnsi="Times New Roman"/>
      <w:lang w:val="en-GB" w:eastAsia="en-US"/>
    </w:rPr>
  </w:style>
  <w:style w:type="character" w:customStyle="1" w:styleId="NOChar">
    <w:name w:val="NO Char"/>
    <w:rPr>
      <w:lang w:eastAsia="en-US"/>
    </w:rPr>
  </w:style>
  <w:style w:type="table" w:styleId="af3">
    <w:name w:val="Table Grid"/>
    <w:basedOn w:val="a1"/>
    <w:uiPriority w:val="39"/>
    <w:rsid w:val="001363A8"/>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1D2061"/>
    <w:rPr>
      <w:rFonts w:ascii="Times New Roman" w:hAnsi="Times New Roman"/>
      <w:color w:val="FF0000"/>
      <w:lang w:val="en-GB" w:eastAsia="en-US"/>
    </w:rPr>
  </w:style>
  <w:style w:type="character" w:customStyle="1" w:styleId="THChar">
    <w:name w:val="TH Char"/>
    <w:link w:val="TH"/>
    <w:qFormat/>
    <w:rsid w:val="00647AB2"/>
    <w:rPr>
      <w:rFonts w:ascii="Arial" w:hAnsi="Arial"/>
      <w:b/>
      <w:lang w:val="en-GB" w:eastAsia="en-US"/>
    </w:rPr>
  </w:style>
  <w:style w:type="character" w:customStyle="1" w:styleId="TFChar">
    <w:name w:val="TF Char"/>
    <w:link w:val="TF"/>
    <w:qFormat/>
    <w:rsid w:val="00647AB2"/>
    <w:rPr>
      <w:rFonts w:ascii="Arial" w:hAnsi="Arial"/>
      <w:b/>
      <w:lang w:val="en-GB" w:eastAsia="en-US"/>
    </w:rPr>
  </w:style>
  <w:style w:type="character" w:customStyle="1" w:styleId="B3Car">
    <w:name w:val="B3 Car"/>
    <w:link w:val="B3"/>
    <w:rsid w:val="00CE69B8"/>
    <w:rPr>
      <w:rFonts w:ascii="Times New Roman" w:hAnsi="Times New Roman"/>
      <w:lang w:val="en-GB" w:eastAsia="en-US"/>
    </w:rPr>
  </w:style>
  <w:style w:type="paragraph" w:styleId="af4">
    <w:name w:val="Revision"/>
    <w:hidden/>
    <w:uiPriority w:val="99"/>
    <w:semiHidden/>
    <w:rsid w:val="009C1199"/>
    <w:rPr>
      <w:rFonts w:ascii="Times New Roman" w:hAnsi="Times New Roman"/>
      <w:lang w:val="en-GB" w:eastAsia="en-US"/>
    </w:rPr>
  </w:style>
  <w:style w:type="character" w:customStyle="1" w:styleId="EXChar">
    <w:name w:val="EX Char"/>
    <w:link w:val="EX"/>
    <w:locked/>
    <w:rsid w:val="00BF513A"/>
    <w:rPr>
      <w:rFonts w:ascii="Times New Roman" w:hAnsi="Times New Roman"/>
      <w:lang w:val="en-GB" w:eastAsia="en-US"/>
    </w:rPr>
  </w:style>
  <w:style w:type="character" w:customStyle="1" w:styleId="TALChar">
    <w:name w:val="TAL Char"/>
    <w:link w:val="TAL"/>
    <w:qFormat/>
    <w:rsid w:val="00DD19D6"/>
    <w:rPr>
      <w:rFonts w:ascii="Arial" w:hAnsi="Arial"/>
      <w:sz w:val="18"/>
      <w:lang w:val="en-GB" w:eastAsia="en-US"/>
    </w:rPr>
  </w:style>
  <w:style w:type="character" w:customStyle="1" w:styleId="TAHCar">
    <w:name w:val="TAH Car"/>
    <w:link w:val="TAH"/>
    <w:rsid w:val="00DD19D6"/>
    <w:rPr>
      <w:rFonts w:ascii="Arial" w:hAnsi="Arial"/>
      <w:b/>
      <w:sz w:val="18"/>
      <w:lang w:val="en-GB" w:eastAsia="en-US"/>
    </w:rPr>
  </w:style>
  <w:style w:type="character" w:customStyle="1" w:styleId="TANChar">
    <w:name w:val="TAN Char"/>
    <w:link w:val="TAN"/>
    <w:rsid w:val="00DD19D6"/>
    <w:rPr>
      <w:rFonts w:ascii="Arial" w:hAnsi="Arial"/>
      <w:sz w:val="18"/>
      <w:lang w:val="en-GB" w:eastAsia="en-US"/>
    </w:rPr>
  </w:style>
  <w:style w:type="character" w:customStyle="1" w:styleId="TACChar">
    <w:name w:val="TAC Char"/>
    <w:link w:val="TAC"/>
    <w:rsid w:val="00C5177A"/>
    <w:rPr>
      <w:rFonts w:ascii="Arial" w:hAnsi="Arial"/>
      <w:sz w:val="18"/>
      <w:lang w:val="en-GB" w:eastAsia="en-US"/>
    </w:rPr>
  </w:style>
  <w:style w:type="character" w:customStyle="1" w:styleId="m-2165419727785854068apple-converted-space">
    <w:name w:val="m_-2165419727785854068apple-converted-space"/>
    <w:basedOn w:val="a0"/>
    <w:rsid w:val="00C517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435661">
      <w:bodyDiv w:val="1"/>
      <w:marLeft w:val="0"/>
      <w:marRight w:val="0"/>
      <w:marTop w:val="0"/>
      <w:marBottom w:val="0"/>
      <w:divBdr>
        <w:top w:val="none" w:sz="0" w:space="0" w:color="auto"/>
        <w:left w:val="none" w:sz="0" w:space="0" w:color="auto"/>
        <w:bottom w:val="none" w:sz="0" w:space="0" w:color="auto"/>
        <w:right w:val="none" w:sz="0" w:space="0" w:color="auto"/>
      </w:divBdr>
    </w:div>
    <w:div w:id="184696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D41C8-BCD7-48F3-BD6E-2981A392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E31F11-F3AC-48EF-90FE-A40A3FDA9D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1D4D75-0DD4-4725-AF4E-771A13815C82}">
  <ds:schemaRefs>
    <ds:schemaRef ds:uri="http://schemas.microsoft.com/sharepoint/v3/contenttype/forms"/>
  </ds:schemaRefs>
</ds:datastoreItem>
</file>

<file path=customXml/itemProps4.xml><?xml version="1.0" encoding="utf-8"?>
<ds:datastoreItem xmlns:ds="http://schemas.openxmlformats.org/officeDocument/2006/customXml" ds:itemID="{EF30C978-5926-4DED-ADD9-D180C13AC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1251</Words>
  <Characters>7137</Characters>
  <Application>Microsoft Office Word</Application>
  <DocSecurity>0</DocSecurity>
  <Lines>59</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cp:revision>
  <cp:lastPrinted>1900-01-01T05:00:00Z</cp:lastPrinted>
  <dcterms:created xsi:type="dcterms:W3CDTF">2022-04-12T08:00:00Z</dcterms:created>
  <dcterms:modified xsi:type="dcterms:W3CDTF">2022-04-12T08:00:00Z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(2)RiEMHtjXsACpiIYekANrApInCMNpqm8G24NcgeWq1wgqULEjhZCDisRfj0A3r9HBUa53ACV1
S8DUpw0IilXBD1UvcVM6lDUJGIF/WM4XvxQMzlnt5l38rCsHC03iqLMzx4g0sQP3tK1K1kQ9
+7W5y+NjCgMyA8NZj4G35zz7q8djZZVtQj4j3IiVR7op8FSBhLVCP16QjvbatBOkBoxLrcZ6
6qXj7qjifoyupfjzdI</vt:lpwstr>
  </property>
  <property fmtid="{D5CDD505-2E9C-101B-9397-08002B2CF9AE}" pid="23" name="_2015_ms_pID_7253431">
    <vt:lpwstr>c+wNiunkMpPKlcv8/R7l9azkA2dqTRofHE1G4VGE7PB/9GIGtknGZI
8kN3xCuishNVIIBwJrFmv6LIhzJH7ka6QE3DJFCoeUSGrfn9L3ku7BfgnMONOOPXCBgDiofP
m1otFbcVEm25tOo7E8An20vJUjw0Tstw8Qd8aIjagIyeGSuWIG1+11tArZ9RSTU80x4LvLaS
Tou/hNtHtb9og5Jh</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1644216335</vt:lpwstr>
  </property>
</Properties>
</file>